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D0" w:rsidRPr="007248C8" w:rsidRDefault="001F75D0" w:rsidP="007248C8">
      <w:pPr>
        <w:widowControl/>
        <w:shd w:val="clear" w:color="auto" w:fill="F8F8F8"/>
        <w:spacing w:before="150" w:after="225" w:line="525" w:lineRule="atLeast"/>
        <w:jc w:val="center"/>
        <w:outlineLvl w:val="0"/>
        <w:rPr>
          <w:rFonts w:ascii="宋体" w:cs="宋体"/>
          <w:b/>
          <w:bCs/>
          <w:color w:val="333333"/>
          <w:kern w:val="36"/>
          <w:sz w:val="33"/>
          <w:szCs w:val="33"/>
        </w:rPr>
      </w:pPr>
      <w:r w:rsidRPr="007248C8">
        <w:rPr>
          <w:rFonts w:ascii="宋体" w:hAnsi="宋体" w:cs="宋体" w:hint="eastAsia"/>
          <w:b/>
          <w:bCs/>
          <w:color w:val="333333"/>
          <w:kern w:val="36"/>
          <w:sz w:val="33"/>
          <w:szCs w:val="33"/>
        </w:rPr>
        <w:t>关于在全体党员中开展“学党章党规、学系列讲话，做合格党员”学习教育方案</w:t>
      </w:r>
    </w:p>
    <w:p w:rsidR="001F75D0" w:rsidRPr="007248C8" w:rsidRDefault="001F75D0" w:rsidP="007248C8">
      <w:pPr>
        <w:widowControl/>
        <w:shd w:val="clear" w:color="auto" w:fill="F8F8F8"/>
        <w:spacing w:line="324" w:lineRule="atLeast"/>
        <w:jc w:val="center"/>
        <w:rPr>
          <w:rFonts w:ascii="宋体" w:cs="宋体"/>
          <w:color w:val="333333"/>
          <w:kern w:val="0"/>
          <w:sz w:val="18"/>
          <w:szCs w:val="18"/>
        </w:rPr>
      </w:pPr>
      <w:r w:rsidRPr="007248C8">
        <w:rPr>
          <w:rFonts w:ascii="宋体" w:hAnsi="宋体" w:cs="宋体" w:hint="eastAsia"/>
          <w:color w:val="333333"/>
          <w:kern w:val="0"/>
          <w:sz w:val="18"/>
          <w:szCs w:val="18"/>
        </w:rPr>
        <w:t>中共中央办公厅</w:t>
      </w:r>
    </w:p>
    <w:p w:rsidR="001F75D0" w:rsidRPr="007248C8" w:rsidRDefault="001F75D0" w:rsidP="007248C8">
      <w:pPr>
        <w:widowControl/>
        <w:shd w:val="clear" w:color="auto" w:fill="F8F8F8"/>
        <w:spacing w:before="75" w:line="324" w:lineRule="atLeast"/>
        <w:jc w:val="center"/>
        <w:outlineLvl w:val="4"/>
        <w:rPr>
          <w:rFonts w:ascii="宋体" w:cs="宋体"/>
          <w:color w:val="999999"/>
          <w:kern w:val="0"/>
          <w:sz w:val="18"/>
          <w:szCs w:val="18"/>
        </w:rPr>
      </w:pPr>
      <w:smartTag w:uri="urn:schemas-microsoft-com:office:smarttags" w:element="chsdate">
        <w:smartTagPr>
          <w:attr w:name="IsROCDate" w:val="False"/>
          <w:attr w:name="IsLunarDate" w:val="False"/>
          <w:attr w:name="Day" w:val="29"/>
          <w:attr w:name="Month" w:val="02"/>
          <w:attr w:name="Year" w:val="2016"/>
        </w:smartTagPr>
        <w:r w:rsidRPr="007248C8">
          <w:rPr>
            <w:rFonts w:ascii="宋体" w:hAnsi="宋体" w:cs="宋体"/>
            <w:color w:val="999999"/>
            <w:kern w:val="0"/>
            <w:sz w:val="18"/>
            <w:szCs w:val="18"/>
          </w:rPr>
          <w:t>2016</w:t>
        </w:r>
        <w:r w:rsidRPr="007248C8">
          <w:rPr>
            <w:rFonts w:ascii="宋体" w:hAnsi="宋体" w:cs="宋体" w:hint="eastAsia"/>
            <w:color w:val="999999"/>
            <w:kern w:val="0"/>
            <w:sz w:val="18"/>
            <w:szCs w:val="18"/>
          </w:rPr>
          <w:t>年</w:t>
        </w:r>
        <w:r w:rsidRPr="007248C8">
          <w:rPr>
            <w:rFonts w:ascii="宋体" w:hAnsi="宋体" w:cs="宋体"/>
            <w:color w:val="999999"/>
            <w:kern w:val="0"/>
            <w:sz w:val="18"/>
            <w:szCs w:val="18"/>
          </w:rPr>
          <w:t>02</w:t>
        </w:r>
        <w:r w:rsidRPr="007248C8">
          <w:rPr>
            <w:rFonts w:ascii="宋体" w:hAnsi="宋体" w:cs="宋体" w:hint="eastAsia"/>
            <w:color w:val="999999"/>
            <w:kern w:val="0"/>
            <w:sz w:val="18"/>
            <w:szCs w:val="18"/>
          </w:rPr>
          <w:t>月</w:t>
        </w:r>
        <w:r w:rsidRPr="007248C8">
          <w:rPr>
            <w:rFonts w:ascii="宋体" w:hAnsi="宋体" w:cs="宋体"/>
            <w:color w:val="999999"/>
            <w:kern w:val="0"/>
            <w:sz w:val="18"/>
            <w:szCs w:val="18"/>
          </w:rPr>
          <w:t>29</w:t>
        </w:r>
        <w:r w:rsidRPr="007248C8">
          <w:rPr>
            <w:rFonts w:ascii="宋体" w:hAnsi="宋体" w:cs="宋体" w:hint="eastAsia"/>
            <w:color w:val="999999"/>
            <w:kern w:val="0"/>
            <w:sz w:val="18"/>
            <w:szCs w:val="18"/>
          </w:rPr>
          <w:t>日</w:t>
        </w:r>
      </w:smartTag>
      <w:r w:rsidRPr="007248C8">
        <w:rPr>
          <w:rFonts w:ascii="宋体" w:hAnsi="宋体" w:cs="宋体"/>
          <w:color w:val="999999"/>
          <w:kern w:val="0"/>
          <w:sz w:val="18"/>
          <w:szCs w:val="18"/>
        </w:rPr>
        <w:t>08:45   </w:t>
      </w:r>
      <w:r w:rsidRPr="007248C8">
        <w:rPr>
          <w:rFonts w:ascii="宋体" w:hAnsi="宋体" w:cs="宋体" w:hint="eastAsia"/>
          <w:color w:val="999999"/>
          <w:kern w:val="0"/>
          <w:sz w:val="18"/>
          <w:szCs w:val="18"/>
        </w:rPr>
        <w:t>来源：</w:t>
      </w:r>
      <w:hyperlink r:id="rId4" w:tgtFrame="_blank" w:history="1">
        <w:r w:rsidRPr="007248C8">
          <w:rPr>
            <w:rFonts w:ascii="宋体" w:hAnsi="宋体" w:cs="宋体" w:hint="eastAsia"/>
            <w:color w:val="000000"/>
            <w:kern w:val="0"/>
            <w:sz w:val="18"/>
            <w:szCs w:val="18"/>
            <w:u w:val="single"/>
          </w:rPr>
          <w:t>人民网－人民日报</w:t>
        </w:r>
      </w:hyperlink>
    </w:p>
    <w:p w:rsidR="001F75D0" w:rsidRDefault="001F75D0">
      <w:hyperlink r:id="rId5" w:history="1">
        <w:r w:rsidRPr="00C511C8">
          <w:rPr>
            <w:rStyle w:val="Hyperlink"/>
          </w:rPr>
          <w:t>http://dangjian.people.com.cn/n1/2016/0229/c117092-28157687.html</w:t>
        </w:r>
      </w:hyperlink>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为深入学习贯彻习近平总书记系列重要讲话精神，推动全面从严治党向基层延伸，巩固拓展党的群众路线教育实践活动和“三严三实”专题教育成果，进一步解决党员队伍在思想、组织、作风、纪律等方面存在的问题，保持发展党的先进性和纯洁性，党中央决定，</w:t>
      </w:r>
      <w:r>
        <w:rPr>
          <w:color w:val="26214A"/>
        </w:rPr>
        <w:t>2016</w:t>
      </w:r>
      <w:r>
        <w:rPr>
          <w:rFonts w:hint="eastAsia"/>
          <w:color w:val="26214A"/>
        </w:rPr>
        <w:t>年在全体党员中开展“学党章党规、学系列讲话，做合格党员”学习教育（以下简称“两学一做”学习教育）。现提出如下方案。</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Style w:val="Strong"/>
          <w:rFonts w:cs="宋体" w:hint="eastAsia"/>
          <w:color w:val="26214A"/>
        </w:rPr>
        <w:t>一、总体要求</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两学一做”学习教育不是一次活动，要突出正常教育，区分层次，有针对性地解决问题，用心用力，抓细抓实，真正把党的思想政治建设抓在日常、严在经常。</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为党在思想上政治上行动上的团结统一夯实基础，为协调推进“四个全面”战略布局、贯彻落实五大发展理念提供坚强组织保证。</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开展“两学一做”学习教育，要增强针对性，“学”要带着问题学，“做”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开展“两学一做”学习教育，要坚持正面教育为主，用科学理论武装头脑；坚持学用结合，知行合一；坚持问题导向，注重实效；坚持领导带头，以上率下；坚持从实际出发，分类指导。要以党支部为基本单位，以“三会一课”等党的组织生活为基本形式，以落实党员教育管理制度为基本依托，针对领导机关、领导班子和党员干部、普通党员的不同情况作出安排。要给基层党组织结合实际开展学习教育留出空间，发挥党支部自我净化、自我提高的主动性，防止大而化之，力戒形式主义。</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Style w:val="Strong"/>
          <w:rFonts w:cs="宋体" w:hint="eastAsia"/>
          <w:color w:val="26214A"/>
        </w:rPr>
        <w:t>二、学习教育内容</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1.</w:t>
      </w:r>
      <w:r>
        <w:rPr>
          <w:rFonts w:hint="eastAsia"/>
          <w:color w:val="26214A"/>
        </w:rPr>
        <w:t>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历史，学习革命先辈和先进典型，从周永康、薄熙来、徐才厚、郭伯雄、令计划等违纪违法案件中汲取教训，肃清恶劣影响，发挥正面典型的激励作用和反面典型的警示作用，引导党员牢记党规党纪，牢记党的优良传统和作风，树立崇高道德追求，养成纪律自觉，守住为人、做事的基准和底线。</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2.</w:t>
      </w:r>
      <w:r>
        <w:rPr>
          <w:rFonts w:hint="eastAsia"/>
          <w:color w:val="26214A"/>
        </w:rPr>
        <w:t>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马克思主义立场观点方法。学习习近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要区别普通党员和党员领导干部，确定学习的重点内容。</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3.</w:t>
      </w:r>
      <w:r>
        <w:rPr>
          <w:rFonts w:hint="eastAsia"/>
          <w:color w:val="26214A"/>
        </w:rPr>
        <w:t>做合格党员。着眼党和国家事业的新发展对党员的新要求，坚持以知促行，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十三五”规划开局起步、决胜全面建成小康社会、实现第一个百年奋斗目标中奋发有为、建功立业。</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Style w:val="Strong"/>
          <w:rFonts w:cs="宋体" w:hint="eastAsia"/>
          <w:color w:val="26214A"/>
        </w:rPr>
        <w:t>三、主要措施</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1.</w:t>
      </w:r>
      <w:r>
        <w:rPr>
          <w:rFonts w:hint="eastAsia"/>
          <w:color w:val="26214A"/>
        </w:rPr>
        <w:t>围绕专题学习讨论。把个人自学与集中学习结合起来，明确自学要求，引导党员搞好自学。按照“三会一课”制度，党小组要定期组织党员集中学习；不设党小组的，以党支部为单位集中学习。党支部每季度召开一次全体党员会议，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践行社会主义核心价值观、保持积极健康生活方式，能否自觉做到党规党纪面前知敬畏守规矩，能否保持良好精神状态、积极为党的事业担当作为。通过学习讨论，真正提高认识，找到差距，明确努力方向。</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2.</w:t>
      </w:r>
      <w:r>
        <w:rPr>
          <w:rFonts w:hint="eastAsia"/>
          <w:color w:val="26214A"/>
        </w:rPr>
        <w:t>创新方式讲党课。讲党课一般在党支部范围内进行。党支部要结合专题学习讨论，对党课内容、时间和方式等作出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七一”前后，党支部要结合开展纪念建党</w:t>
      </w:r>
      <w:r>
        <w:rPr>
          <w:color w:val="26214A"/>
        </w:rPr>
        <w:t>95</w:t>
      </w:r>
      <w:r>
        <w:rPr>
          <w:rFonts w:hint="eastAsia"/>
          <w:color w:val="26214A"/>
        </w:rPr>
        <w:t>周年活动，集中安排一次党课。</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3.</w:t>
      </w:r>
      <w:r>
        <w:rPr>
          <w:rFonts w:hint="eastAsia"/>
          <w:color w:val="26214A"/>
        </w:rPr>
        <w:t>召开党支部专题组织生活会。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4.</w:t>
      </w:r>
      <w:r>
        <w:rPr>
          <w:rFonts w:hint="eastAsia"/>
          <w:color w:val="26214A"/>
        </w:rPr>
        <w:t>开展民主评议党员。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5.</w:t>
      </w:r>
      <w:r>
        <w:rPr>
          <w:rFonts w:hint="eastAsia"/>
          <w:color w:val="26214A"/>
        </w:rPr>
        <w:t>立足岗位作贡献。针对不同群体党员实际情况，提出党员发挥作用的具体要求，教育引导党员在任何岗位、任何地方、任何时候、任何情况下都铭记党员身份，积极为党工作。结合不同领域不同行业实际，组织引导党员立足岗位、履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爱党护党为党，敬业修德，奉献社会。在纪念建党</w:t>
      </w:r>
      <w:r>
        <w:rPr>
          <w:color w:val="26214A"/>
        </w:rPr>
        <w:t>95</w:t>
      </w:r>
      <w:r>
        <w:rPr>
          <w:rFonts w:hint="eastAsia"/>
          <w:color w:val="26214A"/>
        </w:rPr>
        <w:t>周年活动中，评选表彰优秀共产党员、优秀党务工作者、先进基层党组织。</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6.</w:t>
      </w:r>
      <w:r>
        <w:rPr>
          <w:rFonts w:hint="eastAsia"/>
          <w:color w:val="26214A"/>
        </w:rPr>
        <w:t>领导机关领导干部作表率。党员领导干部要在“两学一做”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党组）中心组等形式组织集中研讨，深化学习效果。年度民主生活会要以“两学一做”为主题，领导班子和领导干部把自己摆进去，查找存在的问题。</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Style w:val="Strong"/>
          <w:rFonts w:cs="宋体" w:hint="eastAsia"/>
          <w:color w:val="26214A"/>
        </w:rPr>
        <w:t>四、组织领导</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“两学一做”学习教育在中央政治局常委会领导下进行，由中央组织部牵头组织实施，中央纪委机关、中央宣传部、中央党校配合做好相关工作。</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1.</w:t>
      </w:r>
      <w:r>
        <w:rPr>
          <w:rFonts w:hint="eastAsia"/>
          <w:color w:val="26214A"/>
        </w:rPr>
        <w:t>层层落实责任。各级党委（党组）要把开展“两学一做”学习教育作为一项重大政治任务，尽好责、抓到位、见实效。省（自治区、直辖市）和部门（系统）党委（党组）要结合实际作出部署安排，加强具体指导。县级党委要发挥关键作用，制定具体实施方案，保障工作力量，加强督促指导把关。基层党委要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2.</w:t>
      </w:r>
      <w:r>
        <w:rPr>
          <w:rFonts w:hint="eastAsia"/>
          <w:color w:val="26214A"/>
        </w:rPr>
        <w:t>强化组织保障。加大整顿软弱涣散基层党组织工作力度，配齐配强班子特别是带头人，健全工作制度，确保“两学一做”学习教育有人抓、有人管。开展党员组织关系集中排查，摸清“口袋”党员、长期与党组织失去联系党员情况，理顺党员组织关系，努力使每名党员都纳入党组织有效管理，参加学习教育。要对基层党组织书记、组织委员、组织员等党务骨干普遍进行培训，帮助他们掌握工作方法，明确工作要求。</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3.</w:t>
      </w:r>
      <w:r>
        <w:rPr>
          <w:rFonts w:hint="eastAsia"/>
          <w:color w:val="26214A"/>
        </w:rPr>
        <w:t>注重分类指导。县（市、区）党委和企业、学校等基层党委要根据不同领域、不同行业、不同单位特点，对学习教育的内容安排、组织方式等提出具体要求。对非公有制企业和社会组织，可因企制宜、因岗制宜，灵活安排；对党员人数少、党员流动性强的党组织，可依托区域化党员服务中心，利用开放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color w:val="26214A"/>
        </w:rPr>
        <w:t>4.</w:t>
      </w:r>
      <w:r>
        <w:rPr>
          <w:rFonts w:hint="eastAsia"/>
          <w:color w:val="26214A"/>
        </w:rPr>
        <w:t>发挥媒体作用。针对党员多样化学习需求，充分利用共产党员网、手机报、电视栏目、微信易信和远程教育平台等，开发制作形象直观、丰富多样的学习资源，及时推送学习内容。引导党员利用网络自主学习、互动交流，扩大学习教育覆盖面。注重运用各类媒体，宣传“两学一做”学习教育的做法和成效，加强舆论引导，营造良好氛围。</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（新华社北京</w:t>
      </w:r>
      <w:r>
        <w:rPr>
          <w:color w:val="26214A"/>
        </w:rPr>
        <w:t>2</w:t>
      </w:r>
      <w:r>
        <w:rPr>
          <w:rFonts w:hint="eastAsia"/>
          <w:color w:val="26214A"/>
        </w:rPr>
        <w:t>月</w:t>
      </w:r>
      <w:r>
        <w:rPr>
          <w:color w:val="26214A"/>
        </w:rPr>
        <w:t>28</w:t>
      </w:r>
      <w:r>
        <w:rPr>
          <w:rFonts w:hint="eastAsia"/>
          <w:color w:val="26214A"/>
        </w:rPr>
        <w:t>日电）</w:t>
      </w:r>
    </w:p>
    <w:p w:rsidR="001F75D0" w:rsidRDefault="001F75D0" w:rsidP="007248C8">
      <w:pPr>
        <w:pStyle w:val="NormalWeb"/>
        <w:shd w:val="clear" w:color="auto" w:fill="F8F8F8"/>
        <w:spacing w:before="150" w:beforeAutospacing="0" w:after="150" w:afterAutospacing="0" w:line="450" w:lineRule="atLeast"/>
        <w:ind w:firstLine="480"/>
        <w:rPr>
          <w:color w:val="26214A"/>
        </w:rPr>
      </w:pPr>
      <w:r>
        <w:rPr>
          <w:rFonts w:hint="eastAsia"/>
          <w:color w:val="26214A"/>
        </w:rPr>
        <w:t>《</w:t>
      </w:r>
      <w:r>
        <w:rPr>
          <w:color w:val="26214A"/>
        </w:rPr>
        <w:t xml:space="preserve"> </w:t>
      </w:r>
      <w:r>
        <w:rPr>
          <w:rFonts w:hint="eastAsia"/>
          <w:color w:val="26214A"/>
        </w:rPr>
        <w:t>人民日报</w:t>
      </w:r>
      <w:r>
        <w:rPr>
          <w:color w:val="26214A"/>
        </w:rPr>
        <w:t xml:space="preserve"> </w:t>
      </w:r>
      <w:r>
        <w:rPr>
          <w:rFonts w:hint="eastAsia"/>
          <w:color w:val="26214A"/>
        </w:rPr>
        <w:t>》（</w:t>
      </w:r>
      <w:r>
        <w:rPr>
          <w:color w:val="26214A"/>
        </w:rPr>
        <w:t xml:space="preserve"> 2016</w:t>
      </w:r>
      <w:r>
        <w:rPr>
          <w:rFonts w:hint="eastAsia"/>
          <w:color w:val="26214A"/>
        </w:rPr>
        <w:t>年</w:t>
      </w:r>
      <w:r>
        <w:rPr>
          <w:color w:val="26214A"/>
        </w:rPr>
        <w:t>02</w:t>
      </w:r>
      <w:r>
        <w:rPr>
          <w:rFonts w:hint="eastAsia"/>
          <w:color w:val="26214A"/>
        </w:rPr>
        <w:t>月</w:t>
      </w:r>
      <w:r>
        <w:rPr>
          <w:color w:val="26214A"/>
        </w:rPr>
        <w:t>29</w:t>
      </w:r>
      <w:r>
        <w:rPr>
          <w:rFonts w:hint="eastAsia"/>
          <w:color w:val="26214A"/>
        </w:rPr>
        <w:t>日</w:t>
      </w:r>
      <w:r>
        <w:rPr>
          <w:color w:val="26214A"/>
        </w:rPr>
        <w:t xml:space="preserve"> 06 </w:t>
      </w:r>
      <w:r>
        <w:rPr>
          <w:rFonts w:hint="eastAsia"/>
          <w:color w:val="26214A"/>
        </w:rPr>
        <w:t>版）</w:t>
      </w:r>
    </w:p>
    <w:p w:rsidR="001F75D0" w:rsidRPr="007248C8" w:rsidRDefault="001F75D0">
      <w:pPr>
        <w:rPr>
          <w:b/>
        </w:rPr>
      </w:pPr>
      <w:bookmarkStart w:id="0" w:name="_GoBack"/>
      <w:bookmarkEnd w:id="0"/>
    </w:p>
    <w:sectPr w:rsidR="001F75D0" w:rsidRPr="007248C8" w:rsidSect="008C5A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050"/>
    <w:rsid w:val="001F75D0"/>
    <w:rsid w:val="002245D4"/>
    <w:rsid w:val="00255265"/>
    <w:rsid w:val="00502004"/>
    <w:rsid w:val="007248C8"/>
    <w:rsid w:val="00837050"/>
    <w:rsid w:val="008C211E"/>
    <w:rsid w:val="008C5A63"/>
    <w:rsid w:val="00B74BF9"/>
    <w:rsid w:val="00C511C8"/>
    <w:rsid w:val="00FC6731"/>
    <w:rsid w:val="00FF52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63"/>
    <w:pPr>
      <w:widowControl w:val="0"/>
      <w:jc w:val="both"/>
    </w:pPr>
  </w:style>
  <w:style w:type="paragraph" w:styleId="Heading1">
    <w:name w:val="heading 1"/>
    <w:basedOn w:val="Normal"/>
    <w:link w:val="Heading1Char"/>
    <w:uiPriority w:val="99"/>
    <w:qFormat/>
    <w:rsid w:val="007248C8"/>
    <w:pPr>
      <w:widowControl/>
      <w:spacing w:before="100" w:beforeAutospacing="1" w:after="100" w:afterAutospacing="1"/>
      <w:jc w:val="left"/>
      <w:outlineLvl w:val="0"/>
    </w:pPr>
    <w:rPr>
      <w:rFonts w:ascii="宋体" w:hAnsi="宋体" w:cs="宋体"/>
      <w:b/>
      <w:bCs/>
      <w:kern w:val="36"/>
      <w:sz w:val="48"/>
      <w:szCs w:val="48"/>
    </w:rPr>
  </w:style>
  <w:style w:type="paragraph" w:styleId="Heading5">
    <w:name w:val="heading 5"/>
    <w:basedOn w:val="Normal"/>
    <w:link w:val="Heading5Char"/>
    <w:uiPriority w:val="99"/>
    <w:qFormat/>
    <w:rsid w:val="007248C8"/>
    <w:pPr>
      <w:widowControl/>
      <w:spacing w:before="100" w:beforeAutospacing="1" w:after="100" w:afterAutospacing="1"/>
      <w:jc w:val="left"/>
      <w:outlineLvl w:val="4"/>
    </w:pPr>
    <w:rPr>
      <w:rFonts w:ascii="宋体" w:hAnsi="宋体" w:cs="宋体"/>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8C8"/>
    <w:rPr>
      <w:rFonts w:ascii="宋体" w:eastAsia="宋体" w:hAnsi="宋体" w:cs="宋体"/>
      <w:b/>
      <w:bCs/>
      <w:kern w:val="36"/>
      <w:sz w:val="48"/>
      <w:szCs w:val="48"/>
    </w:rPr>
  </w:style>
  <w:style w:type="character" w:customStyle="1" w:styleId="Heading5Char">
    <w:name w:val="Heading 5 Char"/>
    <w:basedOn w:val="DefaultParagraphFont"/>
    <w:link w:val="Heading5"/>
    <w:uiPriority w:val="99"/>
    <w:locked/>
    <w:rsid w:val="007248C8"/>
    <w:rPr>
      <w:rFonts w:ascii="宋体" w:eastAsia="宋体" w:hAnsi="宋体" w:cs="宋体"/>
      <w:b/>
      <w:bCs/>
      <w:kern w:val="0"/>
      <w:sz w:val="20"/>
      <w:szCs w:val="20"/>
    </w:rPr>
  </w:style>
  <w:style w:type="paragraph" w:customStyle="1" w:styleId="tc">
    <w:name w:val="tc"/>
    <w:basedOn w:val="Normal"/>
    <w:uiPriority w:val="99"/>
    <w:rsid w:val="007248C8"/>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7248C8"/>
    <w:rPr>
      <w:rFonts w:cs="Times New Roman"/>
      <w:color w:val="0000FF"/>
      <w:u w:val="single"/>
    </w:rPr>
  </w:style>
  <w:style w:type="paragraph" w:styleId="NormalWeb">
    <w:name w:val="Normal (Web)"/>
    <w:basedOn w:val="Normal"/>
    <w:uiPriority w:val="99"/>
    <w:semiHidden/>
    <w:rsid w:val="007248C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248C8"/>
    <w:rPr>
      <w:rFonts w:cs="Times New Roman"/>
      <w:b/>
      <w:bCs/>
    </w:rPr>
  </w:style>
</w:styles>
</file>

<file path=word/webSettings.xml><?xml version="1.0" encoding="utf-8"?>
<w:webSettings xmlns:r="http://schemas.openxmlformats.org/officeDocument/2006/relationships" xmlns:w="http://schemas.openxmlformats.org/wordprocessingml/2006/main">
  <w:divs>
    <w:div w:id="435442035">
      <w:marLeft w:val="0"/>
      <w:marRight w:val="0"/>
      <w:marTop w:val="0"/>
      <w:marBottom w:val="0"/>
      <w:divBdr>
        <w:top w:val="none" w:sz="0" w:space="0" w:color="auto"/>
        <w:left w:val="none" w:sz="0" w:space="0" w:color="auto"/>
        <w:bottom w:val="none" w:sz="0" w:space="0" w:color="auto"/>
        <w:right w:val="none" w:sz="0" w:space="0" w:color="auto"/>
      </w:divBdr>
    </w:div>
    <w:div w:id="435442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ngjian.people.com.cn/n1/2016/0229/c117092-28157687.html" TargetMode="External"/><Relationship Id="rId4" Type="http://schemas.openxmlformats.org/officeDocument/2006/relationships/hyperlink" Target="http://paper.people.com.cn/rmrb/html/2016-02/29/nw.D110000renmrb_20160229_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4637</Words>
  <Characters>4734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许平</cp:lastModifiedBy>
  <cp:revision>4</cp:revision>
  <dcterms:created xsi:type="dcterms:W3CDTF">2016-04-11T06:43:00Z</dcterms:created>
  <dcterms:modified xsi:type="dcterms:W3CDTF">2016-04-30T14:06:00Z</dcterms:modified>
</cp:coreProperties>
</file>