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72AC7" w14:textId="18AF7348" w:rsidR="000E2736" w:rsidRPr="00DD7EC9" w:rsidRDefault="00DD7EC9">
      <w:pPr>
        <w:spacing w:beforeAutospacing="1" w:afterAutospacing="1"/>
        <w:jc w:val="center"/>
        <w:outlineLvl w:val="0"/>
        <w:rPr>
          <w:rFonts w:ascii="宋体" w:eastAsia="宋体" w:hAnsi="宋体" w:cs="微软雅黑"/>
          <w:b/>
          <w:color w:val="666666"/>
          <w:kern w:val="44"/>
          <w:sz w:val="30"/>
          <w:szCs w:val="30"/>
        </w:rPr>
      </w:pPr>
      <w:r w:rsidRPr="00DD7EC9">
        <w:rPr>
          <w:rFonts w:ascii="宋体" w:eastAsia="宋体" w:hAnsi="宋体" w:cs="Times New Roman"/>
          <w:b/>
          <w:color w:val="000000" w:themeColor="text1"/>
          <w:kern w:val="44"/>
          <w:sz w:val="30"/>
          <w:szCs w:val="30"/>
        </w:rPr>
        <w:t>图形工作站</w:t>
      </w:r>
      <w:r w:rsidRPr="00DD7EC9">
        <w:rPr>
          <w:rFonts w:ascii="宋体" w:eastAsia="宋体" w:hAnsi="宋体" w:cs="Times New Roman" w:hint="eastAsia"/>
          <w:b/>
          <w:color w:val="000000" w:themeColor="text1"/>
          <w:kern w:val="44"/>
          <w:sz w:val="30"/>
          <w:szCs w:val="30"/>
        </w:rPr>
        <w:t>参数要求</w:t>
      </w:r>
      <w:hyperlink r:id="rId4" w:tooltip="分享到QQ好友" w:history="1"/>
      <w:hyperlink r:id="rId5" w:tooltip="分享到新浪微博" w:history="1"/>
      <w:hyperlink r:id="rId6" w:tooltip="分享到微信" w:history="1"/>
    </w:p>
    <w:p w14:paraId="3D629878" w14:textId="77777777" w:rsidR="000E2736" w:rsidRPr="00DD7EC9" w:rsidRDefault="00DD7EC9" w:rsidP="00DD7EC9">
      <w:pPr>
        <w:widowControl/>
        <w:spacing w:before="264" w:line="360" w:lineRule="auto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DD7EC9"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>中国科学院南京土壤研究所拟采购</w:t>
      </w:r>
      <w:r w:rsidRPr="00DD7EC9"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>“</w:t>
      </w:r>
      <w:r w:rsidRPr="00DD7EC9"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>图形工作站</w:t>
      </w:r>
      <w:r w:rsidRPr="00DD7EC9"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>”</w:t>
      </w:r>
      <w:r w:rsidRPr="00DD7EC9"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>一套，品牌：惠普，型号：</w:t>
      </w:r>
      <w:r w:rsidRPr="00DD7EC9"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>HP Z4 G5</w:t>
      </w:r>
      <w:r w:rsidRPr="00DD7EC9"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>台式工作站，具体参数功能性指标不低于如下标准：</w:t>
      </w:r>
    </w:p>
    <w:p w14:paraId="7470134A" w14:textId="3571098B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  <w:lang w:bidi="ar"/>
        </w:rPr>
        <w:t>一、</w:t>
      </w:r>
      <w:r w:rsidRPr="00DD7EC9">
        <w:rPr>
          <w:rStyle w:val="a8"/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  <w:lang w:bidi="ar"/>
        </w:rPr>
        <w:t xml:space="preserve"> </w:t>
      </w:r>
      <w:r w:rsidRPr="00DD7EC9">
        <w:rPr>
          <w:rStyle w:val="a8"/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  <w:lang w:bidi="ar"/>
        </w:rPr>
        <w:t>技术指标及参数要求</w:t>
      </w:r>
      <w:r w:rsidRPr="00DD7EC9">
        <w:rPr>
          <w:rStyle w:val="a8"/>
          <w:rFonts w:ascii="Times New Roman" w:eastAsia="宋体" w:hAnsi="Times New Roman" w:cs="Times New Roman" w:hint="eastAsia"/>
          <w:color w:val="000000" w:themeColor="text1"/>
          <w:kern w:val="0"/>
          <w:szCs w:val="21"/>
          <w:shd w:val="clear" w:color="auto" w:fill="FFFFFF"/>
          <w:lang w:bidi="ar"/>
        </w:rPr>
        <w:t>：</w:t>
      </w:r>
    </w:p>
    <w:p w14:paraId="251ED88F" w14:textId="2BAB0CBC" w:rsidR="000E2736" w:rsidRPr="00DD7EC9" w:rsidRDefault="00DD7EC9" w:rsidP="00DD7EC9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正规品牌，塔式工作站，原厂整机，全新原厂未拆封行货；提供整机序列号，可在官方网站核验出厂配置，不接受组装机、翻新机、拆机配件、跨型号替代、机架款替代。提供产品的厂家正品彩页资料（非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OEM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），本次</w:t>
      </w:r>
      <w:r w:rsidRPr="00DD7EC9">
        <w:rPr>
          <w:rStyle w:val="a8"/>
          <w:rFonts w:ascii="Times New Roman" w:eastAsia="宋体" w:hAnsi="Times New Roman" w:cs="Times New Roman" w:hint="eastAsia"/>
          <w:b w:val="0"/>
          <w:color w:val="000000" w:themeColor="text1"/>
          <w:kern w:val="0"/>
          <w:szCs w:val="21"/>
          <w:shd w:val="clear" w:color="auto" w:fill="FFFFFF"/>
          <w:lang w:bidi="ar"/>
        </w:rPr>
        <w:t>比价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所有技术参数响应的参照标准均以投标产品厂商的产品彩页为准。中标后，以邮件形式提供原厂订单号和序列号。</w:t>
      </w:r>
    </w:p>
    <w:p w14:paraId="3F690C7A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2.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芯片组：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≥Intel W790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主板芯片组。</w:t>
      </w:r>
    </w:p>
    <w:p w14:paraId="3C10716C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3.CPU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：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颗英特尔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®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至强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™ W7-2495X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，基础频率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2.5GHz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睿频最高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4.8GHz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，三级缓存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45MB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24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核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48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线程，原厂标配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CPU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，不得更换为其他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W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系列处理器。</w:t>
      </w:r>
    </w:p>
    <w:p w14:paraId="6E48FBAB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4.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内存：插槽数量</w:t>
      </w:r>
      <w:bookmarkStart w:id="0" w:name="OLE_LINK3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</w:t>
      </w:r>
      <w:bookmarkEnd w:id="0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8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DIMM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内存插槽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,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最高可配内存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≥512GB 4800 MHz DDR5 ECC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内存；本次配置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≥32GB DDR5 4800MHz ECC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纠错内存，原厂标配，支持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RAS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内存纠错。</w:t>
      </w:r>
    </w:p>
    <w:p w14:paraId="5EC08EA7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5.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显卡：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NVIDIA RTX PRO 4000 Blackwell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架构，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24GB GDDR7 ECC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显存，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4×DP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输出接口，提供显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卡独立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散热风扇，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原厂标配显卡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，不得更换其他型号显卡。</w:t>
      </w:r>
    </w:p>
    <w:p w14:paraId="1C2D77EF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6.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硬盘：最大存储支持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≥76TB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容量，本次配置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≥512GB M.2 </w:t>
      </w:r>
      <w:proofErr w:type="spell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NVMe</w:t>
      </w:r>
      <w:proofErr w:type="spell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SSD+4TB 3.5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英寸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SATA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企业级硬盘，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7200RPM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。</w:t>
      </w:r>
    </w:p>
    <w:p w14:paraId="2B5058D8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7.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扩展插槽：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≥1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PCIe5.0 x16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；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≥2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PCIe4.0 x16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；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≥2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PCIe4.0 x4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；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≥2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M.2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插槽，与原厂机箱背板定义一致，不接受扩展槽数量、规格改动。</w:t>
      </w:r>
    </w:p>
    <w:p w14:paraId="75E409F2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8.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端口：</w:t>
      </w:r>
      <w:bookmarkStart w:id="1" w:name="OLE_LINK6"/>
      <w:bookmarkStart w:id="2" w:name="_Hlk243479711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≥</w:t>
      </w:r>
      <w:bookmarkEnd w:id="1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10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SuperSpeed USB Type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noBreakHyphen/>
        <w:t>A 3.2 Gen1</w:t>
      </w:r>
      <w:bookmarkEnd w:id="2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，或者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2 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SuperSpeed USB Type-C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（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20Gbps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）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+2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SuperSpeed USB Type-A 3.2 Gen1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；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≥1 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耳机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/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麦克风二合一复合音频口。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≥1 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个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RJ45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网口；端口数量、类型不得减少。</w:t>
      </w:r>
    </w:p>
    <w:p w14:paraId="32F3AD64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9.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网卡：主板集成式英特尔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® I219-LM </w:t>
      </w:r>
      <w:proofErr w:type="spell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PCIe</w:t>
      </w:r>
      <w:proofErr w:type="spell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® </w:t>
      </w:r>
      <w:proofErr w:type="spell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GbE</w:t>
      </w:r>
      <w:proofErr w:type="spell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；一个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千兆电口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RJ45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。</w:t>
      </w:r>
    </w:p>
    <w:p w14:paraId="494FAABF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10.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系统：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WIN11Pro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系统需随机出厂预装。</w:t>
      </w:r>
    </w:p>
    <w:p w14:paraId="10563DED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bookmarkStart w:id="3" w:name="OLE_LINK1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11.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电源：本次配置功率不低于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1125W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内部电源，最高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90%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能效、有源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PFC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，不得更换更低功率或第三方电源。</w:t>
      </w:r>
    </w:p>
    <w:bookmarkEnd w:id="3"/>
    <w:p w14:paraId="4D64FFD4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12.BIOS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：原厂中文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 BIOS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，支持资产标签设置、硬件状态告警。</w:t>
      </w:r>
    </w:p>
    <w:p w14:paraId="276FC37B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13.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以上硬件需原厂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原标不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接受拆改原厂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3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年质保服务。</w:t>
      </w:r>
    </w:p>
    <w:p w14:paraId="5862D851" w14:textId="51AC7083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保修：主机原厂三年全免费上门保修服务（含光驱、键盘、鼠标等所有零部件的维保）。</w:t>
      </w:r>
    </w:p>
    <w:p w14:paraId="70CB223B" w14:textId="5F652C8D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  <w:lang w:bidi="ar"/>
        </w:rPr>
        <w:lastRenderedPageBreak/>
        <w:t>二、售后服务</w:t>
      </w:r>
      <w:r>
        <w:rPr>
          <w:rStyle w:val="a8"/>
          <w:rFonts w:ascii="Times New Roman" w:eastAsia="宋体" w:hAnsi="Times New Roman" w:cs="Times New Roman" w:hint="eastAsia"/>
          <w:color w:val="000000" w:themeColor="text1"/>
          <w:kern w:val="0"/>
          <w:szCs w:val="21"/>
          <w:shd w:val="clear" w:color="auto" w:fill="FFFFFF"/>
          <w:lang w:bidi="ar"/>
        </w:rPr>
        <w:t>：</w:t>
      </w:r>
    </w:p>
    <w:p w14:paraId="3BED1E28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、按照合同要求执行，按时提供货物，及时安排人员对仪器安装调试和使用培训，免费培训用户，使用户能够掌握该设备的操作方法及常见故障的排除方法。安装调试</w:t>
      </w:r>
      <w:proofErr w:type="gramStart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时间为货到</w:t>
      </w:r>
      <w:proofErr w:type="gramEnd"/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用户使用地点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1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周内或按照双方约定。</w:t>
      </w:r>
    </w:p>
    <w:p w14:paraId="12AAAD97" w14:textId="77777777" w:rsidR="000E2736" w:rsidRPr="00DD7EC9" w:rsidRDefault="00DD7EC9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2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、提供三年上门质保服务，时间自货物验收合格之日起算。保修期内提供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3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年部件保修服务，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3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年人工服务，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 xml:space="preserve">3 </w:t>
      </w:r>
      <w:r w:rsidRPr="00DD7EC9"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  <w:t>年现场服务，以保证设备的正常工作。质保期外收取更换部件合理成本费。</w:t>
      </w:r>
    </w:p>
    <w:p w14:paraId="72B480F4" w14:textId="77777777" w:rsidR="000E2736" w:rsidRPr="00DD7EC9" w:rsidRDefault="000E2736" w:rsidP="00DD7EC9">
      <w:pPr>
        <w:spacing w:line="360" w:lineRule="auto"/>
        <w:rPr>
          <w:rStyle w:val="a8"/>
          <w:rFonts w:ascii="Times New Roman" w:eastAsia="宋体" w:hAnsi="Times New Roman" w:cs="Times New Roman"/>
          <w:b w:val="0"/>
          <w:color w:val="000000" w:themeColor="text1"/>
          <w:kern w:val="0"/>
          <w:szCs w:val="21"/>
          <w:shd w:val="clear" w:color="auto" w:fill="FFFFFF"/>
          <w:lang w:bidi="ar"/>
        </w:rPr>
      </w:pPr>
      <w:bookmarkStart w:id="4" w:name="_GoBack"/>
      <w:bookmarkEnd w:id="4"/>
    </w:p>
    <w:sectPr w:rsidR="000E2736" w:rsidRPr="00DD7E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AA7"/>
    <w:rsid w:val="000E2736"/>
    <w:rsid w:val="001D428D"/>
    <w:rsid w:val="002A04C7"/>
    <w:rsid w:val="002C7D89"/>
    <w:rsid w:val="00374839"/>
    <w:rsid w:val="003821E0"/>
    <w:rsid w:val="004C4F4F"/>
    <w:rsid w:val="005A16B7"/>
    <w:rsid w:val="005C3B42"/>
    <w:rsid w:val="00610FD1"/>
    <w:rsid w:val="00861C8A"/>
    <w:rsid w:val="009202A6"/>
    <w:rsid w:val="00A80E87"/>
    <w:rsid w:val="00DD7EC9"/>
    <w:rsid w:val="00EC4AA7"/>
    <w:rsid w:val="00FA09FA"/>
    <w:rsid w:val="07446EB4"/>
    <w:rsid w:val="08C32A8E"/>
    <w:rsid w:val="095154E7"/>
    <w:rsid w:val="0B9D3CDE"/>
    <w:rsid w:val="0BFA5CC8"/>
    <w:rsid w:val="12D03999"/>
    <w:rsid w:val="16D30E6C"/>
    <w:rsid w:val="1E474734"/>
    <w:rsid w:val="1F397990"/>
    <w:rsid w:val="22CB7693"/>
    <w:rsid w:val="24BA0285"/>
    <w:rsid w:val="29F232C1"/>
    <w:rsid w:val="2D6F7590"/>
    <w:rsid w:val="367706A8"/>
    <w:rsid w:val="39740920"/>
    <w:rsid w:val="3E546F59"/>
    <w:rsid w:val="462C52C8"/>
    <w:rsid w:val="4DE401F6"/>
    <w:rsid w:val="52005DBC"/>
    <w:rsid w:val="5999137D"/>
    <w:rsid w:val="59A87812"/>
    <w:rsid w:val="5AB865E5"/>
    <w:rsid w:val="5ED24C9B"/>
    <w:rsid w:val="60DE1B78"/>
    <w:rsid w:val="62FA3492"/>
    <w:rsid w:val="64D23995"/>
    <w:rsid w:val="6EF32E13"/>
    <w:rsid w:val="7014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ED274"/>
  <w15:docId w15:val="{B93DC123-80AD-4CFC-9C12-3453527C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ssas.ac.cn/tzgg/202509/t20250922_7972634.html" TargetMode="External"/><Relationship Id="rId5" Type="http://schemas.openxmlformats.org/officeDocument/2006/relationships/hyperlink" Target="https://www.issas.ac.cn/tzgg/202509/t20250922_7972634.html" TargetMode="External"/><Relationship Id="rId4" Type="http://schemas.openxmlformats.org/officeDocument/2006/relationships/hyperlink" Target="https://www.issas.ac.cn/tzgg/202509/t20250922_7972634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 赵</dc:creator>
  <cp:lastModifiedBy>中国科学院南京土壤研究所</cp:lastModifiedBy>
  <cp:revision>6</cp:revision>
  <dcterms:created xsi:type="dcterms:W3CDTF">2026-10-28T02:14:00Z</dcterms:created>
  <dcterms:modified xsi:type="dcterms:W3CDTF">2026-10-28T08:07:00Z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eyJoZGlkIjoiMzEwNTM5NzYwMDRjMzkwZTVkZjY2ODkwMGIxNGU0OTUiLCJ1c2VySWQiOiIyNDE3NDc1ODkifQ==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6431BCA39E9C4D2FB12AFBEF0F47615B_13</vt:lpwstr>
  </property>
</Properties>
</file>