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4C143" w14:textId="434E7776" w:rsidR="000070FF" w:rsidRPr="000834C1" w:rsidRDefault="00CA73E5">
      <w:pPr>
        <w:jc w:val="center"/>
        <w:rPr>
          <w:rFonts w:ascii="宋体" w:eastAsia="宋体" w:hAnsi="宋体"/>
          <w:b/>
          <w:bCs/>
          <w:sz w:val="30"/>
          <w:szCs w:val="30"/>
        </w:rPr>
      </w:pPr>
      <w:r w:rsidRPr="000834C1">
        <w:rPr>
          <w:rFonts w:ascii="宋体" w:eastAsia="宋体" w:hAnsi="宋体" w:hint="eastAsia"/>
          <w:b/>
          <w:bCs/>
          <w:sz w:val="30"/>
          <w:szCs w:val="30"/>
        </w:rPr>
        <w:t>盐碱地降盐促生液体土壤调理产品反应釜</w:t>
      </w:r>
      <w:r w:rsidR="000834C1" w:rsidRPr="000834C1">
        <w:rPr>
          <w:rFonts w:ascii="宋体" w:eastAsia="宋体" w:hAnsi="宋体" w:hint="eastAsia"/>
          <w:b/>
          <w:bCs/>
          <w:sz w:val="30"/>
          <w:szCs w:val="30"/>
        </w:rPr>
        <w:t>参数要求</w:t>
      </w:r>
    </w:p>
    <w:p w14:paraId="549803F3" w14:textId="77777777" w:rsidR="000070FF" w:rsidRPr="000834C1" w:rsidRDefault="00CA73E5">
      <w:pPr>
        <w:widowControl/>
        <w:shd w:val="clear" w:color="auto" w:fill="FFFFFF"/>
        <w:spacing w:line="400" w:lineRule="atLeast"/>
        <w:ind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中国科学院南京土壤研究所拟购置盐碱地降盐促生液体土壤调理产品反应釜。经前期调研，该设备具体功能性指标不低于如下标准：</w:t>
      </w:r>
    </w:p>
    <w:p w14:paraId="09F1ED24" w14:textId="77777777" w:rsidR="000070FF" w:rsidRPr="000834C1" w:rsidRDefault="00CA73E5" w:rsidP="000834C1">
      <w:pPr>
        <w:widowControl/>
        <w:shd w:val="clear" w:color="auto" w:fill="FFFFFF"/>
        <w:spacing w:line="360" w:lineRule="auto"/>
        <w:ind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b/>
          <w:bCs/>
          <w:kern w:val="0"/>
          <w:szCs w:val="21"/>
          <w14:ligatures w14:val="none"/>
        </w:rPr>
        <w:t>一、主要技术参数指标：</w:t>
      </w:r>
    </w:p>
    <w:p w14:paraId="03B68D3B" w14:textId="77777777" w:rsidR="000070FF" w:rsidRPr="000834C1" w:rsidRDefault="00CA73E5" w:rsidP="000834C1">
      <w:pPr>
        <w:widowControl/>
        <w:shd w:val="clear" w:color="auto" w:fill="FFFFFF"/>
        <w:spacing w:line="360" w:lineRule="auto"/>
        <w:ind w:firstLineChars="200" w:firstLine="420"/>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w:t>
      </w: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）产品参数：</w:t>
      </w:r>
    </w:p>
    <w:p w14:paraId="2FF8EC38"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反应釜容积：</w:t>
      </w:r>
      <w:r w:rsidRPr="000834C1">
        <w:rPr>
          <w:rFonts w:ascii="Times New Roman" w:eastAsia="宋体" w:hAnsi="Times New Roman" w:cs="Times New Roman"/>
          <w:kern w:val="0"/>
          <w:szCs w:val="21"/>
          <w14:ligatures w14:val="none"/>
        </w:rPr>
        <w:t>5L</w:t>
      </w:r>
      <w:r w:rsidRPr="000834C1">
        <w:rPr>
          <w:rFonts w:ascii="Times New Roman" w:eastAsia="宋体" w:hAnsi="Times New Roman" w:cs="Times New Roman"/>
          <w:kern w:val="0"/>
          <w:szCs w:val="21"/>
          <w14:ligatures w14:val="none"/>
        </w:rPr>
        <w:t>、</w:t>
      </w:r>
      <w:r w:rsidRPr="000834C1">
        <w:rPr>
          <w:rFonts w:ascii="Times New Roman" w:eastAsia="宋体" w:hAnsi="Times New Roman" w:cs="Times New Roman"/>
          <w:kern w:val="0"/>
          <w:szCs w:val="21"/>
          <w14:ligatures w14:val="none"/>
        </w:rPr>
        <w:t>10L</w:t>
      </w:r>
    </w:p>
    <w:p w14:paraId="4B55BBE6"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2.</w:t>
      </w:r>
      <w:r w:rsidRPr="000834C1">
        <w:rPr>
          <w:rFonts w:ascii="Times New Roman" w:eastAsia="宋体" w:hAnsi="Times New Roman" w:cs="Times New Roman"/>
          <w:kern w:val="0"/>
          <w:szCs w:val="21"/>
          <w14:ligatures w14:val="none"/>
        </w:rPr>
        <w:t>设计温度：</w:t>
      </w:r>
      <w:r w:rsidRPr="000834C1">
        <w:rPr>
          <w:rFonts w:ascii="Times New Roman" w:eastAsia="宋体" w:hAnsi="Times New Roman" w:cs="Times New Roman"/>
          <w:kern w:val="0"/>
          <w:szCs w:val="21"/>
          <w14:ligatures w14:val="none"/>
        </w:rPr>
        <w:t>350℃</w:t>
      </w:r>
      <w:r w:rsidRPr="000834C1">
        <w:rPr>
          <w:rFonts w:ascii="Times New Roman" w:eastAsia="宋体" w:hAnsi="Times New Roman" w:cs="Times New Roman"/>
          <w:kern w:val="0"/>
          <w:szCs w:val="21"/>
          <w14:ligatures w14:val="none"/>
        </w:rPr>
        <w:t>，使用温度</w:t>
      </w:r>
      <w:r w:rsidRPr="000834C1">
        <w:rPr>
          <w:rFonts w:ascii="Times New Roman" w:eastAsia="宋体" w:hAnsi="Times New Roman" w:cs="Times New Roman"/>
          <w:kern w:val="0"/>
          <w:szCs w:val="21"/>
          <w14:ligatures w14:val="none"/>
        </w:rPr>
        <w:t>≤300℃</w:t>
      </w:r>
    </w:p>
    <w:p w14:paraId="626B9C38"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3.</w:t>
      </w:r>
      <w:r w:rsidRPr="000834C1">
        <w:rPr>
          <w:rFonts w:ascii="Times New Roman" w:eastAsia="宋体" w:hAnsi="Times New Roman" w:cs="Times New Roman"/>
          <w:kern w:val="0"/>
          <w:szCs w:val="21"/>
          <w14:ligatures w14:val="none"/>
        </w:rPr>
        <w:t>设计压力：</w:t>
      </w:r>
      <w:r w:rsidRPr="000834C1">
        <w:rPr>
          <w:rFonts w:ascii="Times New Roman" w:eastAsia="宋体" w:hAnsi="Times New Roman" w:cs="Times New Roman"/>
          <w:kern w:val="0"/>
          <w:szCs w:val="21"/>
          <w14:ligatures w14:val="none"/>
        </w:rPr>
        <w:t>12.5MPa</w:t>
      </w:r>
      <w:r w:rsidRPr="000834C1">
        <w:rPr>
          <w:rFonts w:ascii="Times New Roman" w:eastAsia="宋体" w:hAnsi="Times New Roman" w:cs="Times New Roman"/>
          <w:kern w:val="0"/>
          <w:szCs w:val="21"/>
          <w14:ligatures w14:val="none"/>
        </w:rPr>
        <w:t>，使用压力</w:t>
      </w:r>
      <w:r w:rsidRPr="000834C1">
        <w:rPr>
          <w:rFonts w:ascii="Times New Roman" w:eastAsia="宋体" w:hAnsi="Times New Roman" w:cs="Times New Roman"/>
          <w:kern w:val="0"/>
          <w:szCs w:val="21"/>
          <w14:ligatures w14:val="none"/>
        </w:rPr>
        <w:t>≤10MPa</w:t>
      </w:r>
    </w:p>
    <w:p w14:paraId="387C120A"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4.</w:t>
      </w:r>
      <w:r w:rsidRPr="000834C1">
        <w:rPr>
          <w:rFonts w:ascii="Times New Roman" w:eastAsia="宋体" w:hAnsi="Times New Roman" w:cs="Times New Roman"/>
          <w:kern w:val="0"/>
          <w:szCs w:val="21"/>
          <w14:ligatures w14:val="none"/>
        </w:rPr>
        <w:t>釜体釜盖材质：哈氏合金</w:t>
      </w:r>
      <w:r w:rsidRPr="000834C1">
        <w:rPr>
          <w:rFonts w:ascii="Times New Roman" w:eastAsia="宋体" w:hAnsi="Times New Roman" w:cs="Times New Roman"/>
          <w:kern w:val="0"/>
          <w:szCs w:val="21"/>
          <w14:ligatures w14:val="none"/>
        </w:rPr>
        <w:t>C276</w:t>
      </w:r>
    </w:p>
    <w:p w14:paraId="17A0A134"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5.</w:t>
      </w:r>
      <w:r w:rsidRPr="000834C1">
        <w:rPr>
          <w:rFonts w:ascii="Times New Roman" w:eastAsia="宋体" w:hAnsi="Times New Roman" w:cs="Times New Roman"/>
          <w:kern w:val="0"/>
          <w:szCs w:val="21"/>
          <w14:ligatures w14:val="none"/>
        </w:rPr>
        <w:t>结构形式：法兰式结构</w:t>
      </w:r>
    </w:p>
    <w:p w14:paraId="6D116DD2"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6.</w:t>
      </w:r>
      <w:r w:rsidRPr="000834C1">
        <w:rPr>
          <w:rFonts w:ascii="Times New Roman" w:eastAsia="宋体" w:hAnsi="Times New Roman" w:cs="Times New Roman"/>
          <w:kern w:val="0"/>
          <w:szCs w:val="21"/>
          <w14:ligatures w14:val="none"/>
        </w:rPr>
        <w:t>升降方式：釜盖电动升降，可旋转</w:t>
      </w:r>
      <w:r w:rsidRPr="000834C1">
        <w:rPr>
          <w:rFonts w:ascii="Times New Roman" w:eastAsia="宋体" w:hAnsi="Times New Roman" w:cs="Times New Roman"/>
          <w:kern w:val="0"/>
          <w:szCs w:val="21"/>
          <w14:ligatures w14:val="none"/>
        </w:rPr>
        <w:t>90</w:t>
      </w:r>
      <w:r w:rsidRPr="000834C1">
        <w:rPr>
          <w:rFonts w:ascii="Times New Roman" w:eastAsia="宋体" w:hAnsi="Times New Roman" w:cs="Times New Roman"/>
          <w:kern w:val="0"/>
          <w:szCs w:val="21"/>
          <w14:ligatures w14:val="none"/>
        </w:rPr>
        <w:t>度，支持无线遥控升降</w:t>
      </w:r>
    </w:p>
    <w:p w14:paraId="533E0B9D"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7.</w:t>
      </w:r>
      <w:r w:rsidRPr="000834C1">
        <w:rPr>
          <w:rFonts w:ascii="Times New Roman" w:eastAsia="宋体" w:hAnsi="Times New Roman" w:cs="Times New Roman"/>
          <w:kern w:val="0"/>
          <w:szCs w:val="21"/>
          <w14:ligatures w14:val="none"/>
        </w:rPr>
        <w:t>升降电机功率：</w:t>
      </w:r>
      <w:r w:rsidRPr="000834C1">
        <w:rPr>
          <w:rFonts w:ascii="Times New Roman" w:eastAsia="宋体" w:hAnsi="Times New Roman" w:cs="Times New Roman"/>
          <w:kern w:val="0"/>
          <w:szCs w:val="21"/>
          <w14:ligatures w14:val="none"/>
        </w:rPr>
        <w:t>250W</w:t>
      </w:r>
      <w:r w:rsidRPr="000834C1">
        <w:rPr>
          <w:rFonts w:ascii="Times New Roman" w:eastAsia="宋体" w:hAnsi="Times New Roman" w:cs="Times New Roman"/>
          <w:kern w:val="0"/>
          <w:szCs w:val="21"/>
          <w14:ligatures w14:val="none"/>
        </w:rPr>
        <w:t>。</w:t>
      </w:r>
    </w:p>
    <w:p w14:paraId="2D675D0E"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8.</w:t>
      </w:r>
      <w:r w:rsidRPr="000834C1">
        <w:rPr>
          <w:rFonts w:ascii="Times New Roman" w:eastAsia="宋体" w:hAnsi="Times New Roman" w:cs="Times New Roman"/>
          <w:kern w:val="0"/>
          <w:szCs w:val="21"/>
          <w14:ligatures w14:val="none"/>
        </w:rPr>
        <w:t>搅拌方式：机械搅拌，搅拌转速</w:t>
      </w:r>
      <w:r w:rsidRPr="000834C1">
        <w:rPr>
          <w:rFonts w:ascii="Times New Roman" w:eastAsia="宋体" w:hAnsi="Times New Roman" w:cs="Times New Roman"/>
          <w:kern w:val="0"/>
          <w:szCs w:val="21"/>
          <w14:ligatures w14:val="none"/>
        </w:rPr>
        <w:t>≤800rpm</w:t>
      </w:r>
    </w:p>
    <w:p w14:paraId="4794F431" w14:textId="77777777" w:rsidR="000070FF" w:rsidRPr="000834C1" w:rsidRDefault="00CA73E5" w:rsidP="000834C1">
      <w:pPr>
        <w:widowControl/>
        <w:shd w:val="clear" w:color="auto" w:fill="FFFFFF"/>
        <w:spacing w:line="360" w:lineRule="auto"/>
        <w:ind w:firstLineChars="200" w:firstLine="420"/>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w:t>
      </w:r>
      <w:r w:rsidRPr="000834C1">
        <w:rPr>
          <w:rFonts w:ascii="Times New Roman" w:eastAsia="宋体" w:hAnsi="Times New Roman" w:cs="Times New Roman"/>
          <w:kern w:val="0"/>
          <w:szCs w:val="21"/>
          <w14:ligatures w14:val="none"/>
        </w:rPr>
        <w:t>2</w:t>
      </w:r>
      <w:r w:rsidRPr="000834C1">
        <w:rPr>
          <w:rFonts w:ascii="Times New Roman" w:eastAsia="宋体" w:hAnsi="Times New Roman" w:cs="Times New Roman"/>
          <w:kern w:val="0"/>
          <w:szCs w:val="21"/>
          <w14:ligatures w14:val="none"/>
        </w:rPr>
        <w:t>）产品性能：</w:t>
      </w:r>
    </w:p>
    <w:p w14:paraId="59EB935A"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管件接口：采用禁油压力表，量程</w:t>
      </w:r>
      <w:r w:rsidRPr="000834C1">
        <w:rPr>
          <w:rFonts w:ascii="Times New Roman" w:eastAsia="宋体" w:hAnsi="Times New Roman" w:cs="Times New Roman"/>
          <w:kern w:val="0"/>
          <w:szCs w:val="21"/>
          <w14:ligatures w14:val="none"/>
        </w:rPr>
        <w:t>16MPa</w:t>
      </w:r>
      <w:r w:rsidRPr="000834C1">
        <w:rPr>
          <w:rFonts w:ascii="Times New Roman" w:eastAsia="宋体" w:hAnsi="Times New Roman" w:cs="Times New Roman"/>
          <w:kern w:val="0"/>
          <w:szCs w:val="21"/>
          <w14:ligatures w14:val="none"/>
        </w:rPr>
        <w:t>，配防护等级</w:t>
      </w:r>
      <w:r w:rsidRPr="000834C1">
        <w:rPr>
          <w:rFonts w:ascii="Times New Roman" w:eastAsia="宋体" w:hAnsi="Times New Roman" w:cs="Times New Roman"/>
          <w:kern w:val="0"/>
          <w:szCs w:val="21"/>
          <w14:ligatures w14:val="none"/>
        </w:rPr>
        <w:t>IP67</w:t>
      </w:r>
      <w:r w:rsidRPr="000834C1">
        <w:rPr>
          <w:rFonts w:ascii="Times New Roman" w:eastAsia="宋体" w:hAnsi="Times New Roman" w:cs="Times New Roman"/>
          <w:kern w:val="0"/>
          <w:szCs w:val="21"/>
          <w14:ligatures w14:val="none"/>
        </w:rPr>
        <w:t>压力传感器，实时显示釜内压力，测温探头配</w:t>
      </w:r>
      <w:r w:rsidRPr="000834C1">
        <w:rPr>
          <w:rFonts w:ascii="Times New Roman" w:eastAsia="宋体" w:hAnsi="Times New Roman" w:cs="Times New Roman"/>
          <w:kern w:val="0"/>
          <w:szCs w:val="21"/>
          <w14:ligatures w14:val="none"/>
        </w:rPr>
        <w:t>φ3mmK</w:t>
      </w:r>
      <w:r w:rsidRPr="000834C1">
        <w:rPr>
          <w:rFonts w:ascii="Times New Roman" w:eastAsia="宋体" w:hAnsi="Times New Roman" w:cs="Times New Roman"/>
          <w:kern w:val="0"/>
          <w:szCs w:val="21"/>
          <w14:ligatures w14:val="none"/>
        </w:rPr>
        <w:t>型铠装热电偶，外围增加支撑套管，进、出气阀门采用针型阀，搅拌形式采用顶置式机械搅拌，电机功率</w:t>
      </w:r>
      <w:r w:rsidRPr="000834C1">
        <w:rPr>
          <w:rFonts w:ascii="Times New Roman" w:eastAsia="宋体" w:hAnsi="Times New Roman" w:cs="Times New Roman"/>
          <w:kern w:val="0"/>
          <w:szCs w:val="21"/>
          <w14:ligatures w14:val="none"/>
        </w:rPr>
        <w:t>400</w:t>
      </w:r>
      <w:r w:rsidRPr="000834C1">
        <w:rPr>
          <w:rFonts w:ascii="Times New Roman" w:eastAsia="宋体" w:hAnsi="Times New Roman" w:cs="Times New Roman"/>
          <w:kern w:val="0"/>
          <w:szCs w:val="21"/>
          <w14:ligatures w14:val="none"/>
        </w:rPr>
        <w:t>瓦，扭矩</w:t>
      </w:r>
      <w:r w:rsidRPr="000834C1">
        <w:rPr>
          <w:rFonts w:ascii="Times New Roman" w:eastAsia="宋体" w:hAnsi="Times New Roman" w:cs="Times New Roman"/>
          <w:kern w:val="0"/>
          <w:szCs w:val="21"/>
          <w14:ligatures w14:val="none"/>
        </w:rPr>
        <w:t>3N.M</w:t>
      </w:r>
      <w:r w:rsidRPr="000834C1">
        <w:rPr>
          <w:rFonts w:ascii="Times New Roman" w:eastAsia="宋体" w:hAnsi="Times New Roman" w:cs="Times New Roman"/>
          <w:kern w:val="0"/>
          <w:szCs w:val="21"/>
          <w14:ligatures w14:val="none"/>
        </w:rPr>
        <w:t>以上，配可拆卸推进式</w:t>
      </w:r>
      <w:r w:rsidRPr="000834C1">
        <w:rPr>
          <w:rFonts w:ascii="Times New Roman" w:eastAsia="宋体" w:hAnsi="Times New Roman" w:cs="Times New Roman"/>
          <w:kern w:val="0"/>
          <w:szCs w:val="21"/>
          <w14:ligatures w14:val="none"/>
        </w:rPr>
        <w:t>+</w:t>
      </w:r>
      <w:r w:rsidRPr="000834C1">
        <w:rPr>
          <w:rFonts w:ascii="Times New Roman" w:eastAsia="宋体" w:hAnsi="Times New Roman" w:cs="Times New Roman"/>
          <w:kern w:val="0"/>
          <w:szCs w:val="21"/>
          <w14:ligatures w14:val="none"/>
        </w:rPr>
        <w:t>锚式搅拌桨。</w:t>
      </w:r>
    </w:p>
    <w:p w14:paraId="0CD9FB07"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2.</w:t>
      </w:r>
      <w:r w:rsidRPr="000834C1">
        <w:rPr>
          <w:rFonts w:ascii="Times New Roman" w:eastAsia="宋体" w:hAnsi="Times New Roman" w:cs="Times New Roman"/>
          <w:kern w:val="0"/>
          <w:szCs w:val="21"/>
          <w14:ligatures w14:val="none"/>
        </w:rPr>
        <w:t>安全措施：</w:t>
      </w:r>
      <w:r w:rsidRPr="000834C1">
        <w:rPr>
          <w:rFonts w:ascii="宋体" w:eastAsia="宋体" w:hAnsi="宋体" w:cs="宋体" w:hint="eastAsia"/>
          <w:kern w:val="0"/>
          <w:szCs w:val="21"/>
          <w14:ligatures w14:val="none"/>
        </w:rPr>
        <w:t>①</w:t>
      </w:r>
      <w:r w:rsidRPr="000834C1">
        <w:rPr>
          <w:rFonts w:ascii="Times New Roman" w:eastAsia="宋体" w:hAnsi="Times New Roman" w:cs="Times New Roman"/>
          <w:kern w:val="0"/>
          <w:szCs w:val="21"/>
          <w14:ligatures w14:val="none"/>
        </w:rPr>
        <w:t>超过预设最高温度自动停止加热，超过预设下偏差温度自动停止加热，忘记连接热电偶、设备不加热，</w:t>
      </w:r>
      <w:r w:rsidRPr="000834C1">
        <w:rPr>
          <w:rFonts w:ascii="宋体" w:eastAsia="宋体" w:hAnsi="宋体" w:cs="宋体" w:hint="eastAsia"/>
          <w:kern w:val="0"/>
          <w:szCs w:val="21"/>
          <w14:ligatures w14:val="none"/>
        </w:rPr>
        <w:t>②</w:t>
      </w:r>
      <w:r w:rsidRPr="000834C1">
        <w:rPr>
          <w:rFonts w:ascii="Times New Roman" w:eastAsia="宋体" w:hAnsi="Times New Roman" w:cs="Times New Roman"/>
          <w:kern w:val="0"/>
          <w:szCs w:val="21"/>
          <w14:ligatures w14:val="none"/>
        </w:rPr>
        <w:t>配飞托克安全卸荷阀、大连理工防爆片，超压自动泄压，</w:t>
      </w:r>
      <w:r w:rsidRPr="000834C1">
        <w:rPr>
          <w:rFonts w:ascii="宋体" w:eastAsia="宋体" w:hAnsi="宋体" w:cs="宋体" w:hint="eastAsia"/>
          <w:kern w:val="0"/>
          <w:szCs w:val="21"/>
          <w14:ligatures w14:val="none"/>
        </w:rPr>
        <w:t>③</w:t>
      </w:r>
      <w:r w:rsidRPr="000834C1">
        <w:rPr>
          <w:rFonts w:ascii="Times New Roman" w:eastAsia="宋体" w:hAnsi="Times New Roman" w:cs="Times New Roman"/>
          <w:kern w:val="0"/>
          <w:szCs w:val="21"/>
          <w14:ligatures w14:val="none"/>
        </w:rPr>
        <w:t>超自设报警压力，自动报警鸣笛，报警压力可自主设置上限。</w:t>
      </w:r>
    </w:p>
    <w:p w14:paraId="5E562910"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3.</w:t>
      </w:r>
      <w:r w:rsidRPr="000834C1">
        <w:rPr>
          <w:rFonts w:ascii="Times New Roman" w:eastAsia="宋体" w:hAnsi="Times New Roman" w:cs="Times New Roman"/>
          <w:kern w:val="0"/>
          <w:szCs w:val="21"/>
          <w14:ligatures w14:val="none"/>
        </w:rPr>
        <w:t>操控软件要求：采用</w:t>
      </w:r>
      <w:r w:rsidRPr="000834C1">
        <w:rPr>
          <w:rFonts w:ascii="Times New Roman" w:eastAsia="宋体" w:hAnsi="Times New Roman" w:cs="Times New Roman"/>
          <w:kern w:val="0"/>
          <w:szCs w:val="21"/>
          <w14:ligatures w14:val="none"/>
        </w:rPr>
        <w:t>7</w:t>
      </w:r>
      <w:r w:rsidRPr="000834C1">
        <w:rPr>
          <w:rFonts w:ascii="Times New Roman" w:eastAsia="宋体" w:hAnsi="Times New Roman" w:cs="Times New Roman"/>
          <w:kern w:val="0"/>
          <w:szCs w:val="21"/>
          <w14:ligatures w14:val="none"/>
        </w:rPr>
        <w:t>英寸高清触摸屏，可在线浏览并可导出釜内温度、转速、压力、工作时间，可调节</w:t>
      </w:r>
      <w:r w:rsidRPr="000834C1">
        <w:rPr>
          <w:rFonts w:ascii="Times New Roman" w:eastAsia="宋体" w:hAnsi="Times New Roman" w:cs="Times New Roman"/>
          <w:kern w:val="0"/>
          <w:szCs w:val="21"/>
          <w14:ligatures w14:val="none"/>
        </w:rPr>
        <w:t>OPH</w:t>
      </w:r>
      <w:r w:rsidRPr="000834C1">
        <w:rPr>
          <w:rFonts w:ascii="Times New Roman" w:eastAsia="宋体" w:hAnsi="Times New Roman" w:cs="Times New Roman"/>
          <w:kern w:val="0"/>
          <w:szCs w:val="21"/>
          <w14:ligatures w14:val="none"/>
        </w:rPr>
        <w:t>值、</w:t>
      </w:r>
      <w:r w:rsidRPr="000834C1">
        <w:rPr>
          <w:rFonts w:ascii="Times New Roman" w:eastAsia="宋体" w:hAnsi="Times New Roman" w:cs="Times New Roman"/>
          <w:kern w:val="0"/>
          <w:szCs w:val="21"/>
          <w14:ligatures w14:val="none"/>
        </w:rPr>
        <w:t>PID</w:t>
      </w:r>
      <w:r w:rsidRPr="000834C1">
        <w:rPr>
          <w:rFonts w:ascii="Times New Roman" w:eastAsia="宋体" w:hAnsi="Times New Roman" w:cs="Times New Roman"/>
          <w:kern w:val="0"/>
          <w:szCs w:val="21"/>
          <w14:ligatures w14:val="none"/>
        </w:rPr>
        <w:t>值、</w:t>
      </w:r>
      <w:r w:rsidRPr="000834C1">
        <w:rPr>
          <w:rFonts w:ascii="Times New Roman" w:eastAsia="宋体" w:hAnsi="Times New Roman" w:cs="Times New Roman"/>
          <w:kern w:val="0"/>
          <w:szCs w:val="21"/>
          <w14:ligatures w14:val="none"/>
        </w:rPr>
        <w:t>LDAL</w:t>
      </w:r>
      <w:r w:rsidRPr="000834C1">
        <w:rPr>
          <w:rFonts w:ascii="Times New Roman" w:eastAsia="宋体" w:hAnsi="Times New Roman" w:cs="Times New Roman"/>
          <w:kern w:val="0"/>
          <w:szCs w:val="21"/>
          <w14:ligatures w14:val="none"/>
        </w:rPr>
        <w:t>值、</w:t>
      </w:r>
      <w:r w:rsidRPr="000834C1">
        <w:rPr>
          <w:rFonts w:ascii="Times New Roman" w:eastAsia="宋体" w:hAnsi="Times New Roman" w:cs="Times New Roman"/>
          <w:kern w:val="0"/>
          <w:szCs w:val="21"/>
          <w14:ligatures w14:val="none"/>
        </w:rPr>
        <w:t>HIAL</w:t>
      </w:r>
      <w:r w:rsidRPr="000834C1">
        <w:rPr>
          <w:rFonts w:ascii="Times New Roman" w:eastAsia="宋体" w:hAnsi="Times New Roman" w:cs="Times New Roman"/>
          <w:kern w:val="0"/>
          <w:szCs w:val="21"/>
          <w14:ligatures w14:val="none"/>
        </w:rPr>
        <w:t>值等参数，并可设置温度、转速、报警压力，程序可设置</w:t>
      </w:r>
      <w:r w:rsidRPr="000834C1">
        <w:rPr>
          <w:rFonts w:ascii="Times New Roman" w:eastAsia="宋体" w:hAnsi="Times New Roman" w:cs="Times New Roman"/>
          <w:kern w:val="0"/>
          <w:szCs w:val="21"/>
          <w14:ligatures w14:val="none"/>
        </w:rPr>
        <w:t>24</w:t>
      </w:r>
      <w:r w:rsidRPr="000834C1">
        <w:rPr>
          <w:rFonts w:ascii="Times New Roman" w:eastAsia="宋体" w:hAnsi="Times New Roman" w:cs="Times New Roman"/>
          <w:kern w:val="0"/>
          <w:szCs w:val="21"/>
          <w14:ligatures w14:val="none"/>
        </w:rPr>
        <w:t>段，支持自整定，支持</w:t>
      </w:r>
      <w:r w:rsidRPr="000834C1">
        <w:rPr>
          <w:rFonts w:ascii="Times New Roman" w:eastAsia="宋体" w:hAnsi="Times New Roman" w:cs="Times New Roman"/>
          <w:kern w:val="0"/>
          <w:szCs w:val="21"/>
          <w14:ligatures w14:val="none"/>
        </w:rPr>
        <w:t>PV</w:t>
      </w:r>
      <w:r w:rsidRPr="000834C1">
        <w:rPr>
          <w:rFonts w:ascii="Times New Roman" w:eastAsia="宋体" w:hAnsi="Times New Roman" w:cs="Times New Roman"/>
          <w:kern w:val="0"/>
          <w:szCs w:val="21"/>
          <w14:ligatures w14:val="none"/>
        </w:rPr>
        <w:t>温度曲线和</w:t>
      </w:r>
      <w:r w:rsidRPr="000834C1">
        <w:rPr>
          <w:rFonts w:ascii="Times New Roman" w:eastAsia="宋体" w:hAnsi="Times New Roman" w:cs="Times New Roman"/>
          <w:kern w:val="0"/>
          <w:szCs w:val="21"/>
          <w14:ligatures w14:val="none"/>
        </w:rPr>
        <w:t>SV</w:t>
      </w:r>
      <w:r w:rsidRPr="000834C1">
        <w:rPr>
          <w:rFonts w:ascii="Times New Roman" w:eastAsia="宋体" w:hAnsi="Times New Roman" w:cs="Times New Roman"/>
          <w:kern w:val="0"/>
          <w:szCs w:val="21"/>
          <w14:ligatures w14:val="none"/>
        </w:rPr>
        <w:t>温度曲线查阅与对比，支持升温定时设置和保温定时设置，单次设置时间</w:t>
      </w:r>
      <w:r w:rsidRPr="000834C1">
        <w:rPr>
          <w:rFonts w:ascii="Times New Roman" w:eastAsia="宋体" w:hAnsi="Times New Roman" w:cs="Times New Roman"/>
          <w:kern w:val="0"/>
          <w:szCs w:val="21"/>
          <w14:ligatures w14:val="none"/>
        </w:rPr>
        <w:t>3000min</w:t>
      </w:r>
      <w:r w:rsidRPr="000834C1">
        <w:rPr>
          <w:rFonts w:ascii="Times New Roman" w:eastAsia="宋体" w:hAnsi="Times New Roman" w:cs="Times New Roman"/>
          <w:kern w:val="0"/>
          <w:szCs w:val="21"/>
          <w14:ligatures w14:val="none"/>
        </w:rPr>
        <w:t>，实际存储数据可达</w:t>
      </w:r>
      <w:r w:rsidRPr="000834C1">
        <w:rPr>
          <w:rFonts w:ascii="Times New Roman" w:eastAsia="宋体" w:hAnsi="Times New Roman" w:cs="Times New Roman"/>
          <w:kern w:val="0"/>
          <w:szCs w:val="21"/>
          <w14:ligatures w14:val="none"/>
        </w:rPr>
        <w:t>100000</w:t>
      </w:r>
      <w:r w:rsidRPr="000834C1">
        <w:rPr>
          <w:rFonts w:ascii="Times New Roman" w:eastAsia="宋体" w:hAnsi="Times New Roman" w:cs="Times New Roman"/>
          <w:kern w:val="0"/>
          <w:szCs w:val="21"/>
          <w14:ligatures w14:val="none"/>
        </w:rPr>
        <w:t>条。</w:t>
      </w:r>
      <w:r w:rsidRPr="000834C1">
        <w:rPr>
          <w:rFonts w:ascii="Times New Roman" w:eastAsia="宋体" w:hAnsi="Times New Roman" w:cs="Times New Roman"/>
          <w:kern w:val="0"/>
          <w:szCs w:val="21"/>
          <w14:ligatures w14:val="none"/>
        </w:rPr>
        <w:t xml:space="preserve"> </w:t>
      </w:r>
      <w:r w:rsidRPr="000834C1">
        <w:rPr>
          <w:rFonts w:ascii="Times New Roman" w:eastAsia="宋体" w:hAnsi="Times New Roman" w:cs="Times New Roman"/>
          <w:kern w:val="0"/>
          <w:szCs w:val="21"/>
          <w14:ligatures w14:val="none"/>
        </w:rPr>
        <w:t>设备自带</w:t>
      </w:r>
      <w:r w:rsidRPr="000834C1">
        <w:rPr>
          <w:rFonts w:ascii="Times New Roman" w:eastAsia="宋体" w:hAnsi="Times New Roman" w:cs="Times New Roman"/>
          <w:kern w:val="0"/>
          <w:szCs w:val="21"/>
          <w14:ligatures w14:val="none"/>
        </w:rPr>
        <w:t>USB</w:t>
      </w:r>
      <w:r w:rsidRPr="000834C1">
        <w:rPr>
          <w:rFonts w:ascii="Times New Roman" w:eastAsia="宋体" w:hAnsi="Times New Roman" w:cs="Times New Roman"/>
          <w:kern w:val="0"/>
          <w:szCs w:val="21"/>
          <w14:ligatures w14:val="none"/>
        </w:rPr>
        <w:t>接口，支持数据导出。支持设备远程监控与远程控制功能。操作人员可远程查看设备运行状态、工艺参数，下发控制指令，实现无人值守远程运维，提升设备管理效率</w:t>
      </w:r>
    </w:p>
    <w:p w14:paraId="368AC7DA"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4.</w:t>
      </w:r>
      <w:r w:rsidRPr="000834C1">
        <w:rPr>
          <w:rFonts w:ascii="Times New Roman" w:eastAsia="宋体" w:hAnsi="Times New Roman" w:cs="Times New Roman"/>
          <w:kern w:val="0"/>
          <w:szCs w:val="21"/>
          <w14:ligatures w14:val="none"/>
        </w:rPr>
        <w:t>控温及密封要求：程序运行模式支持平台模式和斜率模式，加热方式采用电加热，</w:t>
      </w:r>
      <w:r w:rsidRPr="000834C1">
        <w:rPr>
          <w:rFonts w:ascii="Times New Roman" w:eastAsia="宋体" w:hAnsi="Times New Roman" w:cs="Times New Roman"/>
          <w:kern w:val="0"/>
          <w:szCs w:val="21"/>
          <w14:ligatures w14:val="none"/>
        </w:rPr>
        <w:lastRenderedPageBreak/>
        <w:t>密封方式采用隼槽结构，</w:t>
      </w:r>
      <w:r w:rsidRPr="000834C1">
        <w:rPr>
          <w:rFonts w:ascii="Times New Roman" w:eastAsia="宋体" w:hAnsi="Times New Roman" w:cs="Times New Roman"/>
          <w:kern w:val="0"/>
          <w:szCs w:val="21"/>
          <w14:ligatures w14:val="none"/>
        </w:rPr>
        <w:t>PPL</w:t>
      </w:r>
      <w:r w:rsidRPr="000834C1">
        <w:rPr>
          <w:rFonts w:ascii="Times New Roman" w:eastAsia="宋体" w:hAnsi="Times New Roman" w:cs="Times New Roman"/>
          <w:kern w:val="0"/>
          <w:szCs w:val="21"/>
          <w14:ligatures w14:val="none"/>
        </w:rPr>
        <w:t>填料密封，控温方式支持釜内和炉内控温。</w:t>
      </w:r>
    </w:p>
    <w:p w14:paraId="1A24D399" w14:textId="40040111"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5.</w:t>
      </w:r>
      <w:r w:rsidRPr="000834C1">
        <w:rPr>
          <w:rFonts w:ascii="Times New Roman" w:eastAsia="宋体" w:hAnsi="Times New Roman" w:cs="Times New Roman"/>
          <w:kern w:val="0"/>
          <w:szCs w:val="21"/>
          <w14:ligatures w14:val="none"/>
        </w:rPr>
        <w:t>外框采用立式一体化箱体结构，釜体、升降机构、控制器与管路系统集成于同一机架内</w:t>
      </w:r>
      <w:bookmarkStart w:id="0" w:name="_GoBack"/>
      <w:bookmarkEnd w:id="0"/>
      <w:r w:rsidRPr="000834C1">
        <w:rPr>
          <w:rFonts w:ascii="Times New Roman" w:eastAsia="宋体" w:hAnsi="Times New Roman" w:cs="Times New Roman"/>
          <w:kern w:val="0"/>
          <w:szCs w:val="21"/>
          <w14:ligatures w14:val="none"/>
        </w:rPr>
        <w:t>。机柜外壳采用碳钢静电喷塑工艺，重载推杆电机需负载力</w:t>
      </w:r>
      <w:r w:rsidRPr="000834C1">
        <w:rPr>
          <w:rFonts w:ascii="Times New Roman" w:eastAsia="宋体" w:hAnsi="Times New Roman" w:cs="Times New Roman"/>
          <w:kern w:val="0"/>
          <w:szCs w:val="21"/>
          <w14:ligatures w14:val="none"/>
        </w:rPr>
        <w:t>6000N</w:t>
      </w:r>
      <w:r w:rsidRPr="000834C1">
        <w:rPr>
          <w:rFonts w:ascii="Times New Roman" w:eastAsia="宋体" w:hAnsi="Times New Roman" w:cs="Times New Roman"/>
          <w:kern w:val="0"/>
          <w:szCs w:val="21"/>
          <w14:ligatures w14:val="none"/>
        </w:rPr>
        <w:t>。</w:t>
      </w:r>
    </w:p>
    <w:p w14:paraId="58EA7642" w14:textId="77777777" w:rsidR="000070FF" w:rsidRPr="000834C1" w:rsidRDefault="00CA73E5" w:rsidP="000834C1">
      <w:pPr>
        <w:spacing w:line="360" w:lineRule="auto"/>
        <w:ind w:firstLineChars="200" w:firstLine="420"/>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6.</w:t>
      </w:r>
      <w:r w:rsidRPr="000834C1">
        <w:rPr>
          <w:rFonts w:ascii="Times New Roman" w:eastAsia="宋体" w:hAnsi="Times New Roman" w:cs="Times New Roman"/>
          <w:kern w:val="0"/>
          <w:szCs w:val="21"/>
          <w14:ligatures w14:val="none"/>
        </w:rPr>
        <w:t>随机配件：扳手</w:t>
      </w:r>
      <w:r w:rsidRPr="000834C1">
        <w:rPr>
          <w:rFonts w:ascii="Times New Roman" w:eastAsia="宋体" w:hAnsi="Times New Roman" w:cs="Times New Roman"/>
          <w:kern w:val="0"/>
          <w:szCs w:val="21"/>
          <w14:ligatures w14:val="none"/>
        </w:rPr>
        <w:t>*2</w:t>
      </w:r>
      <w:r w:rsidRPr="000834C1">
        <w:rPr>
          <w:rFonts w:ascii="Times New Roman" w:eastAsia="宋体" w:hAnsi="Times New Roman" w:cs="Times New Roman"/>
          <w:kern w:val="0"/>
          <w:szCs w:val="21"/>
          <w14:ligatures w14:val="none"/>
        </w:rPr>
        <w:t>、充气钢管</w:t>
      </w: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、高温手套</w:t>
      </w: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、循环水泵及软管</w:t>
      </w: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、大扭矩扳手</w:t>
      </w: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w:t>
      </w:r>
    </w:p>
    <w:p w14:paraId="27C574F5" w14:textId="77777777" w:rsidR="000070FF" w:rsidRPr="000834C1" w:rsidRDefault="00CA73E5">
      <w:pPr>
        <w:widowControl/>
        <w:shd w:val="clear" w:color="auto" w:fill="FFFFFF"/>
        <w:spacing w:line="400" w:lineRule="atLeast"/>
        <w:ind w:firstLineChars="200" w:firstLine="420"/>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w:t>
      </w:r>
      <w:r w:rsidRPr="000834C1">
        <w:rPr>
          <w:rFonts w:ascii="Times New Roman" w:eastAsia="宋体" w:hAnsi="Times New Roman" w:cs="Times New Roman"/>
          <w:kern w:val="0"/>
          <w:szCs w:val="21"/>
          <w14:ligatures w14:val="none"/>
        </w:rPr>
        <w:t>3</w:t>
      </w:r>
      <w:r w:rsidRPr="000834C1">
        <w:rPr>
          <w:rFonts w:ascii="Times New Roman" w:eastAsia="宋体" w:hAnsi="Times New Roman" w:cs="Times New Roman"/>
          <w:kern w:val="0"/>
          <w:szCs w:val="21"/>
          <w14:ligatures w14:val="none"/>
        </w:rPr>
        <w:t>）主要配置清单</w:t>
      </w:r>
    </w:p>
    <w:tbl>
      <w:tblPr>
        <w:tblStyle w:val="a8"/>
        <w:tblW w:w="7934" w:type="dxa"/>
        <w:jc w:val="center"/>
        <w:tblBorders>
          <w:top w:val="single" w:sz="6" w:space="0" w:color="000000"/>
          <w:left w:val="none" w:sz="0" w:space="0" w:color="auto"/>
          <w:bottom w:val="single" w:sz="6" w:space="0" w:color="000000"/>
          <w:right w:val="none" w:sz="0" w:space="0" w:color="auto"/>
          <w:insideH w:val="single" w:sz="6" w:space="0" w:color="000000"/>
          <w:insideV w:val="single" w:sz="6" w:space="0" w:color="000000"/>
        </w:tblBorders>
        <w:tblLayout w:type="fixed"/>
        <w:tblLook w:val="04A0" w:firstRow="1" w:lastRow="0" w:firstColumn="1" w:lastColumn="0" w:noHBand="0" w:noVBand="1"/>
      </w:tblPr>
      <w:tblGrid>
        <w:gridCol w:w="987"/>
        <w:gridCol w:w="2548"/>
        <w:gridCol w:w="912"/>
        <w:gridCol w:w="875"/>
        <w:gridCol w:w="2612"/>
      </w:tblGrid>
      <w:tr w:rsidR="000070FF" w:rsidRPr="000834C1" w14:paraId="0CD7B97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3255004D" w14:textId="77777777" w:rsidR="000070FF" w:rsidRPr="000834C1" w:rsidRDefault="00CA73E5">
            <w:pPr>
              <w:widowControl/>
              <w:jc w:val="center"/>
              <w:textAlignment w:val="center"/>
              <w:rPr>
                <w:rFonts w:ascii="Times New Roman" w:eastAsia="宋体" w:hAnsi="Times New Roman" w:cs="Times New Roman"/>
                <w:b/>
                <w:bCs/>
                <w:kern w:val="0"/>
                <w:szCs w:val="21"/>
                <w14:ligatures w14:val="none"/>
              </w:rPr>
            </w:pPr>
            <w:r w:rsidRPr="000834C1">
              <w:rPr>
                <w:rFonts w:ascii="Times New Roman" w:eastAsia="宋体" w:hAnsi="Times New Roman" w:cs="Times New Roman"/>
                <w:kern w:val="0"/>
                <w:szCs w:val="21"/>
                <w:lang w:bidi="ar"/>
              </w:rPr>
              <w:t>序号</w:t>
            </w:r>
          </w:p>
        </w:tc>
        <w:tc>
          <w:tcPr>
            <w:tcW w:w="2548" w:type="dxa"/>
            <w:tcBorders>
              <w:top w:val="single" w:sz="6" w:space="0" w:color="404040"/>
              <w:left w:val="single" w:sz="6" w:space="0" w:color="404040"/>
              <w:bottom w:val="single" w:sz="6" w:space="0" w:color="404040"/>
              <w:right w:val="single" w:sz="6" w:space="0" w:color="404040"/>
            </w:tcBorders>
            <w:vAlign w:val="center"/>
          </w:tcPr>
          <w:p w14:paraId="01F9488B" w14:textId="77777777" w:rsidR="000070FF" w:rsidRPr="000834C1" w:rsidRDefault="00CA73E5">
            <w:pPr>
              <w:widowControl/>
              <w:jc w:val="center"/>
              <w:textAlignment w:val="center"/>
              <w:rPr>
                <w:rFonts w:ascii="Times New Roman" w:eastAsia="宋体" w:hAnsi="Times New Roman" w:cs="Times New Roman"/>
                <w:b/>
                <w:bCs/>
                <w:kern w:val="0"/>
                <w:szCs w:val="21"/>
                <w14:ligatures w14:val="none"/>
              </w:rPr>
            </w:pPr>
            <w:r w:rsidRPr="000834C1">
              <w:rPr>
                <w:rFonts w:ascii="Times New Roman" w:eastAsia="宋体" w:hAnsi="Times New Roman" w:cs="Times New Roman"/>
                <w:kern w:val="0"/>
                <w:szCs w:val="21"/>
                <w:lang w:bidi="ar"/>
              </w:rPr>
              <w:t>名称</w:t>
            </w:r>
          </w:p>
        </w:tc>
        <w:tc>
          <w:tcPr>
            <w:tcW w:w="912" w:type="dxa"/>
            <w:tcBorders>
              <w:top w:val="single" w:sz="6" w:space="0" w:color="404040"/>
              <w:left w:val="single" w:sz="6" w:space="0" w:color="404040"/>
              <w:bottom w:val="single" w:sz="6" w:space="0" w:color="404040"/>
              <w:right w:val="single" w:sz="6" w:space="0" w:color="404040"/>
            </w:tcBorders>
            <w:vAlign w:val="center"/>
          </w:tcPr>
          <w:p w14:paraId="5360A34F" w14:textId="77777777" w:rsidR="000070FF" w:rsidRPr="000834C1" w:rsidRDefault="00CA73E5">
            <w:pPr>
              <w:widowControl/>
              <w:jc w:val="center"/>
              <w:textAlignment w:val="center"/>
              <w:rPr>
                <w:rFonts w:ascii="Times New Roman" w:eastAsia="宋体" w:hAnsi="Times New Roman" w:cs="Times New Roman"/>
                <w:b/>
                <w:bCs/>
                <w:kern w:val="0"/>
                <w:szCs w:val="21"/>
                <w14:ligatures w14:val="none"/>
              </w:rPr>
            </w:pPr>
            <w:r w:rsidRPr="000834C1">
              <w:rPr>
                <w:rFonts w:ascii="Times New Roman" w:eastAsia="宋体" w:hAnsi="Times New Roman" w:cs="Times New Roman"/>
                <w:kern w:val="0"/>
                <w:szCs w:val="21"/>
                <w:lang w:bidi="ar"/>
              </w:rPr>
              <w:t>数量</w:t>
            </w:r>
          </w:p>
        </w:tc>
        <w:tc>
          <w:tcPr>
            <w:tcW w:w="875" w:type="dxa"/>
            <w:tcBorders>
              <w:top w:val="single" w:sz="6" w:space="0" w:color="404040"/>
              <w:left w:val="single" w:sz="6" w:space="0" w:color="404040"/>
              <w:bottom w:val="single" w:sz="6" w:space="0" w:color="404040"/>
            </w:tcBorders>
            <w:vAlign w:val="center"/>
          </w:tcPr>
          <w:p w14:paraId="3D65EAFD" w14:textId="77777777" w:rsidR="000070FF" w:rsidRPr="000834C1" w:rsidRDefault="00CA73E5">
            <w:pPr>
              <w:widowControl/>
              <w:jc w:val="center"/>
              <w:textAlignment w:val="center"/>
              <w:rPr>
                <w:rFonts w:ascii="Times New Roman" w:eastAsia="宋体" w:hAnsi="Times New Roman" w:cs="Times New Roman"/>
                <w:b/>
                <w:bCs/>
                <w:kern w:val="0"/>
                <w:szCs w:val="21"/>
                <w14:ligatures w14:val="none"/>
              </w:rPr>
            </w:pPr>
            <w:r w:rsidRPr="000834C1">
              <w:rPr>
                <w:rFonts w:ascii="Times New Roman" w:eastAsia="宋体" w:hAnsi="Times New Roman" w:cs="Times New Roman"/>
                <w:kern w:val="0"/>
                <w:szCs w:val="21"/>
                <w:lang w:bidi="ar"/>
              </w:rPr>
              <w:t>单位</w:t>
            </w:r>
          </w:p>
        </w:tc>
        <w:tc>
          <w:tcPr>
            <w:tcW w:w="2612" w:type="dxa"/>
            <w:tcBorders>
              <w:top w:val="single" w:sz="6" w:space="0" w:color="404040"/>
              <w:left w:val="single" w:sz="6" w:space="0" w:color="404040"/>
              <w:bottom w:val="single" w:sz="6" w:space="0" w:color="404040"/>
            </w:tcBorders>
            <w:vAlign w:val="center"/>
          </w:tcPr>
          <w:p w14:paraId="09F4BBDD" w14:textId="77777777" w:rsidR="000070FF" w:rsidRPr="000834C1" w:rsidRDefault="00CA73E5">
            <w:pPr>
              <w:widowControl/>
              <w:jc w:val="center"/>
              <w:textAlignment w:val="center"/>
              <w:rPr>
                <w:rFonts w:ascii="Times New Roman" w:eastAsia="宋体" w:hAnsi="Times New Roman" w:cs="Times New Roman"/>
                <w:b/>
                <w:bCs/>
                <w:kern w:val="0"/>
                <w:szCs w:val="21"/>
                <w14:ligatures w14:val="none"/>
              </w:rPr>
            </w:pPr>
            <w:r w:rsidRPr="000834C1">
              <w:rPr>
                <w:rFonts w:ascii="Times New Roman" w:eastAsia="宋体" w:hAnsi="Times New Roman" w:cs="Times New Roman"/>
                <w:kern w:val="0"/>
                <w:szCs w:val="21"/>
                <w:lang w:bidi="ar"/>
              </w:rPr>
              <w:t>备注</w:t>
            </w:r>
          </w:p>
        </w:tc>
      </w:tr>
      <w:tr w:rsidR="000070FF" w:rsidRPr="000834C1" w14:paraId="1FF57C4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4AF3F70E"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2548" w:type="dxa"/>
            <w:tcBorders>
              <w:top w:val="single" w:sz="6" w:space="0" w:color="404040"/>
              <w:left w:val="single" w:sz="6" w:space="0" w:color="404040"/>
              <w:bottom w:val="single" w:sz="6" w:space="0" w:color="404040"/>
              <w:right w:val="single" w:sz="6" w:space="0" w:color="404040"/>
            </w:tcBorders>
            <w:vAlign w:val="center"/>
          </w:tcPr>
          <w:p w14:paraId="0C59BD97"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釜体</w:t>
            </w:r>
          </w:p>
        </w:tc>
        <w:tc>
          <w:tcPr>
            <w:tcW w:w="912" w:type="dxa"/>
            <w:tcBorders>
              <w:top w:val="single" w:sz="6" w:space="0" w:color="404040"/>
              <w:left w:val="single" w:sz="6" w:space="0" w:color="404040"/>
              <w:bottom w:val="single" w:sz="6" w:space="0" w:color="404040"/>
              <w:right w:val="single" w:sz="6" w:space="0" w:color="404040"/>
            </w:tcBorders>
            <w:vAlign w:val="center"/>
          </w:tcPr>
          <w:p w14:paraId="69CAF3BD"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29F5881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4B73439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哈氏合金</w:t>
            </w:r>
            <w:r w:rsidRPr="000834C1">
              <w:rPr>
                <w:rFonts w:ascii="Times New Roman" w:eastAsia="宋体" w:hAnsi="Times New Roman" w:cs="Times New Roman"/>
                <w:kern w:val="0"/>
                <w:szCs w:val="21"/>
                <w:lang w:bidi="ar"/>
              </w:rPr>
              <w:t>C276</w:t>
            </w:r>
          </w:p>
        </w:tc>
      </w:tr>
      <w:tr w:rsidR="000070FF" w:rsidRPr="000834C1" w14:paraId="2C6DAC38" w14:textId="77777777">
        <w:trPr>
          <w:trHeight w:hRule="exact" w:val="552"/>
          <w:jc w:val="center"/>
        </w:trPr>
        <w:tc>
          <w:tcPr>
            <w:tcW w:w="987" w:type="dxa"/>
            <w:tcBorders>
              <w:top w:val="single" w:sz="6" w:space="0" w:color="404040"/>
              <w:bottom w:val="single" w:sz="6" w:space="0" w:color="404040"/>
              <w:right w:val="single" w:sz="6" w:space="0" w:color="404040"/>
            </w:tcBorders>
            <w:vAlign w:val="center"/>
          </w:tcPr>
          <w:p w14:paraId="27AEA4D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2</w:t>
            </w:r>
          </w:p>
        </w:tc>
        <w:tc>
          <w:tcPr>
            <w:tcW w:w="2548" w:type="dxa"/>
            <w:tcBorders>
              <w:top w:val="single" w:sz="6" w:space="0" w:color="404040"/>
              <w:left w:val="single" w:sz="6" w:space="0" w:color="404040"/>
              <w:bottom w:val="single" w:sz="6" w:space="0" w:color="404040"/>
              <w:right w:val="single" w:sz="6" w:space="0" w:color="404040"/>
            </w:tcBorders>
            <w:vAlign w:val="center"/>
          </w:tcPr>
          <w:p w14:paraId="71F774A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釜盖</w:t>
            </w:r>
          </w:p>
        </w:tc>
        <w:tc>
          <w:tcPr>
            <w:tcW w:w="912" w:type="dxa"/>
            <w:tcBorders>
              <w:top w:val="single" w:sz="6" w:space="0" w:color="404040"/>
              <w:left w:val="single" w:sz="6" w:space="0" w:color="404040"/>
              <w:bottom w:val="single" w:sz="6" w:space="0" w:color="404040"/>
              <w:right w:val="single" w:sz="6" w:space="0" w:color="404040"/>
            </w:tcBorders>
            <w:vAlign w:val="center"/>
          </w:tcPr>
          <w:p w14:paraId="3D43C1C7"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6B6DBA4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6B90C8A1"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哈氏合金</w:t>
            </w:r>
            <w:r w:rsidRPr="000834C1">
              <w:rPr>
                <w:rFonts w:ascii="Times New Roman" w:eastAsia="宋体" w:hAnsi="Times New Roman" w:cs="Times New Roman"/>
                <w:kern w:val="0"/>
                <w:szCs w:val="21"/>
                <w:lang w:bidi="ar"/>
              </w:rPr>
              <w:t>C276</w:t>
            </w:r>
          </w:p>
        </w:tc>
      </w:tr>
      <w:tr w:rsidR="000070FF" w:rsidRPr="000834C1" w14:paraId="1B2979B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0674B132"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3</w:t>
            </w:r>
          </w:p>
        </w:tc>
        <w:tc>
          <w:tcPr>
            <w:tcW w:w="2548" w:type="dxa"/>
            <w:tcBorders>
              <w:top w:val="single" w:sz="6" w:space="0" w:color="404040"/>
              <w:left w:val="single" w:sz="6" w:space="0" w:color="404040"/>
              <w:bottom w:val="single" w:sz="6" w:space="0" w:color="404040"/>
              <w:right w:val="single" w:sz="6" w:space="0" w:color="404040"/>
            </w:tcBorders>
            <w:vAlign w:val="center"/>
          </w:tcPr>
          <w:p w14:paraId="45BE7E44"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一体式控制器</w:t>
            </w:r>
          </w:p>
        </w:tc>
        <w:tc>
          <w:tcPr>
            <w:tcW w:w="912" w:type="dxa"/>
            <w:tcBorders>
              <w:top w:val="single" w:sz="6" w:space="0" w:color="404040"/>
              <w:left w:val="single" w:sz="6" w:space="0" w:color="404040"/>
              <w:bottom w:val="single" w:sz="6" w:space="0" w:color="404040"/>
              <w:right w:val="single" w:sz="6" w:space="0" w:color="404040"/>
            </w:tcBorders>
            <w:vAlign w:val="center"/>
          </w:tcPr>
          <w:p w14:paraId="37FECBE6"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44E0FE30"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068443C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数据显示、程序控制</w:t>
            </w:r>
          </w:p>
        </w:tc>
      </w:tr>
      <w:tr w:rsidR="000070FF" w:rsidRPr="000834C1" w14:paraId="735FEAE3"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2130544E"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4</w:t>
            </w:r>
          </w:p>
        </w:tc>
        <w:tc>
          <w:tcPr>
            <w:tcW w:w="2548" w:type="dxa"/>
            <w:tcBorders>
              <w:top w:val="single" w:sz="6" w:space="0" w:color="404040"/>
              <w:left w:val="single" w:sz="6" w:space="0" w:color="404040"/>
              <w:bottom w:val="single" w:sz="6" w:space="0" w:color="404040"/>
              <w:right w:val="single" w:sz="6" w:space="0" w:color="404040"/>
            </w:tcBorders>
            <w:vAlign w:val="center"/>
          </w:tcPr>
          <w:p w14:paraId="561EE57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加热炉</w:t>
            </w:r>
          </w:p>
        </w:tc>
        <w:tc>
          <w:tcPr>
            <w:tcW w:w="912" w:type="dxa"/>
            <w:tcBorders>
              <w:top w:val="single" w:sz="6" w:space="0" w:color="404040"/>
              <w:left w:val="single" w:sz="6" w:space="0" w:color="404040"/>
              <w:bottom w:val="single" w:sz="6" w:space="0" w:color="404040"/>
              <w:right w:val="single" w:sz="6" w:space="0" w:color="404040"/>
            </w:tcBorders>
            <w:vAlign w:val="center"/>
          </w:tcPr>
          <w:p w14:paraId="7A56CC3D"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6EE64C93"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14148C88"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环形电加热</w:t>
            </w:r>
          </w:p>
        </w:tc>
      </w:tr>
      <w:tr w:rsidR="000070FF" w:rsidRPr="000834C1" w14:paraId="14A5A4A2"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41C2EA1F"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5</w:t>
            </w:r>
          </w:p>
        </w:tc>
        <w:tc>
          <w:tcPr>
            <w:tcW w:w="2548" w:type="dxa"/>
            <w:tcBorders>
              <w:top w:val="single" w:sz="6" w:space="0" w:color="404040"/>
              <w:left w:val="single" w:sz="6" w:space="0" w:color="404040"/>
              <w:bottom w:val="single" w:sz="6" w:space="0" w:color="404040"/>
              <w:right w:val="single" w:sz="6" w:space="0" w:color="404040"/>
            </w:tcBorders>
            <w:vAlign w:val="center"/>
          </w:tcPr>
          <w:p w14:paraId="6D9C7137"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防爆组件</w:t>
            </w:r>
          </w:p>
        </w:tc>
        <w:tc>
          <w:tcPr>
            <w:tcW w:w="912" w:type="dxa"/>
            <w:tcBorders>
              <w:top w:val="single" w:sz="6" w:space="0" w:color="404040"/>
              <w:left w:val="single" w:sz="6" w:space="0" w:color="404040"/>
              <w:bottom w:val="single" w:sz="6" w:space="0" w:color="404040"/>
              <w:right w:val="single" w:sz="6" w:space="0" w:color="404040"/>
            </w:tcBorders>
            <w:vAlign w:val="center"/>
          </w:tcPr>
          <w:p w14:paraId="25B02F89"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731C6B9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片</w:t>
            </w:r>
          </w:p>
        </w:tc>
        <w:tc>
          <w:tcPr>
            <w:tcW w:w="2612" w:type="dxa"/>
            <w:tcBorders>
              <w:top w:val="single" w:sz="6" w:space="0" w:color="404040"/>
              <w:left w:val="single" w:sz="6" w:space="0" w:color="404040"/>
              <w:bottom w:val="single" w:sz="6" w:space="0" w:color="404040"/>
            </w:tcBorders>
            <w:vAlign w:val="center"/>
          </w:tcPr>
          <w:p w14:paraId="245965D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超压自动泄压</w:t>
            </w:r>
          </w:p>
        </w:tc>
      </w:tr>
      <w:tr w:rsidR="000070FF" w:rsidRPr="000834C1" w14:paraId="4E2D831A"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31A98A0F"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6</w:t>
            </w:r>
          </w:p>
        </w:tc>
        <w:tc>
          <w:tcPr>
            <w:tcW w:w="2548" w:type="dxa"/>
            <w:tcBorders>
              <w:top w:val="single" w:sz="6" w:space="0" w:color="404040"/>
              <w:left w:val="single" w:sz="6" w:space="0" w:color="404040"/>
              <w:bottom w:val="single" w:sz="6" w:space="0" w:color="404040"/>
              <w:right w:val="single" w:sz="6" w:space="0" w:color="404040"/>
            </w:tcBorders>
            <w:vAlign w:val="center"/>
          </w:tcPr>
          <w:p w14:paraId="5022258F"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安全泄压组件</w:t>
            </w:r>
          </w:p>
        </w:tc>
        <w:tc>
          <w:tcPr>
            <w:tcW w:w="912" w:type="dxa"/>
            <w:tcBorders>
              <w:top w:val="single" w:sz="6" w:space="0" w:color="404040"/>
              <w:left w:val="single" w:sz="6" w:space="0" w:color="404040"/>
              <w:bottom w:val="single" w:sz="6" w:space="0" w:color="404040"/>
              <w:right w:val="single" w:sz="6" w:space="0" w:color="404040"/>
            </w:tcBorders>
            <w:vAlign w:val="center"/>
          </w:tcPr>
          <w:p w14:paraId="4907BD0F"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48ECC7AF"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3EB5593E"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超压自动泄压</w:t>
            </w:r>
          </w:p>
        </w:tc>
      </w:tr>
      <w:tr w:rsidR="000070FF" w:rsidRPr="000834C1" w14:paraId="6ABCE647"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430B65A5"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7</w:t>
            </w:r>
          </w:p>
        </w:tc>
        <w:tc>
          <w:tcPr>
            <w:tcW w:w="2548" w:type="dxa"/>
            <w:tcBorders>
              <w:top w:val="single" w:sz="6" w:space="0" w:color="404040"/>
              <w:left w:val="single" w:sz="6" w:space="0" w:color="404040"/>
              <w:bottom w:val="single" w:sz="6" w:space="0" w:color="404040"/>
              <w:right w:val="single" w:sz="6" w:space="0" w:color="404040"/>
            </w:tcBorders>
            <w:vAlign w:val="center"/>
          </w:tcPr>
          <w:p w14:paraId="274745AE"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压力表</w:t>
            </w:r>
          </w:p>
        </w:tc>
        <w:tc>
          <w:tcPr>
            <w:tcW w:w="912" w:type="dxa"/>
            <w:tcBorders>
              <w:top w:val="single" w:sz="6" w:space="0" w:color="404040"/>
              <w:left w:val="single" w:sz="6" w:space="0" w:color="404040"/>
              <w:bottom w:val="single" w:sz="6" w:space="0" w:color="404040"/>
              <w:right w:val="single" w:sz="6" w:space="0" w:color="404040"/>
            </w:tcBorders>
            <w:vAlign w:val="center"/>
          </w:tcPr>
          <w:p w14:paraId="7448FCC6"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2F162C98"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个</w:t>
            </w:r>
          </w:p>
        </w:tc>
        <w:tc>
          <w:tcPr>
            <w:tcW w:w="2612" w:type="dxa"/>
            <w:tcBorders>
              <w:top w:val="single" w:sz="6" w:space="0" w:color="404040"/>
              <w:left w:val="single" w:sz="6" w:space="0" w:color="404040"/>
              <w:bottom w:val="single" w:sz="6" w:space="0" w:color="404040"/>
            </w:tcBorders>
            <w:vAlign w:val="center"/>
          </w:tcPr>
          <w:p w14:paraId="00B99605"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量程</w:t>
            </w:r>
            <w:r w:rsidRPr="000834C1">
              <w:rPr>
                <w:rFonts w:ascii="Times New Roman" w:eastAsia="宋体" w:hAnsi="Times New Roman" w:cs="Times New Roman"/>
                <w:kern w:val="0"/>
                <w:szCs w:val="21"/>
                <w:lang w:bidi="ar"/>
              </w:rPr>
              <w:t>16MPa</w:t>
            </w:r>
          </w:p>
        </w:tc>
      </w:tr>
      <w:tr w:rsidR="000070FF" w:rsidRPr="000834C1" w14:paraId="6C19AF4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58DD0D37"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8</w:t>
            </w:r>
          </w:p>
        </w:tc>
        <w:tc>
          <w:tcPr>
            <w:tcW w:w="2548" w:type="dxa"/>
            <w:tcBorders>
              <w:top w:val="single" w:sz="6" w:space="0" w:color="404040"/>
              <w:left w:val="single" w:sz="6" w:space="0" w:color="404040"/>
              <w:bottom w:val="single" w:sz="6" w:space="0" w:color="404040"/>
              <w:right w:val="single" w:sz="6" w:space="0" w:color="404040"/>
            </w:tcBorders>
            <w:vAlign w:val="center"/>
          </w:tcPr>
          <w:p w14:paraId="618C0A6E"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进气阀</w:t>
            </w:r>
          </w:p>
        </w:tc>
        <w:tc>
          <w:tcPr>
            <w:tcW w:w="912" w:type="dxa"/>
            <w:tcBorders>
              <w:top w:val="single" w:sz="6" w:space="0" w:color="404040"/>
              <w:left w:val="single" w:sz="6" w:space="0" w:color="404040"/>
              <w:bottom w:val="single" w:sz="6" w:space="0" w:color="404040"/>
              <w:right w:val="single" w:sz="6" w:space="0" w:color="404040"/>
            </w:tcBorders>
            <w:vAlign w:val="center"/>
          </w:tcPr>
          <w:p w14:paraId="6EE4BBF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031C1493"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个</w:t>
            </w:r>
          </w:p>
        </w:tc>
        <w:tc>
          <w:tcPr>
            <w:tcW w:w="2612" w:type="dxa"/>
            <w:tcBorders>
              <w:top w:val="single" w:sz="6" w:space="0" w:color="404040"/>
              <w:left w:val="single" w:sz="6" w:space="0" w:color="404040"/>
              <w:bottom w:val="single" w:sz="6" w:space="0" w:color="404040"/>
            </w:tcBorders>
            <w:vAlign w:val="center"/>
          </w:tcPr>
          <w:p w14:paraId="36CE3E92"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耐高温针型阀</w:t>
            </w:r>
          </w:p>
        </w:tc>
      </w:tr>
      <w:tr w:rsidR="000070FF" w:rsidRPr="000834C1" w14:paraId="4ECA3F4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4ED22B39"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9</w:t>
            </w:r>
          </w:p>
        </w:tc>
        <w:tc>
          <w:tcPr>
            <w:tcW w:w="2548" w:type="dxa"/>
            <w:tcBorders>
              <w:top w:val="single" w:sz="6" w:space="0" w:color="404040"/>
              <w:left w:val="single" w:sz="6" w:space="0" w:color="404040"/>
              <w:bottom w:val="single" w:sz="6" w:space="0" w:color="404040"/>
              <w:right w:val="single" w:sz="6" w:space="0" w:color="404040"/>
            </w:tcBorders>
            <w:vAlign w:val="center"/>
          </w:tcPr>
          <w:p w14:paraId="23236BDF"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出气阀</w:t>
            </w:r>
          </w:p>
        </w:tc>
        <w:tc>
          <w:tcPr>
            <w:tcW w:w="912" w:type="dxa"/>
            <w:tcBorders>
              <w:top w:val="single" w:sz="6" w:space="0" w:color="404040"/>
              <w:left w:val="single" w:sz="6" w:space="0" w:color="404040"/>
              <w:bottom w:val="single" w:sz="6" w:space="0" w:color="404040"/>
              <w:right w:val="single" w:sz="6" w:space="0" w:color="404040"/>
            </w:tcBorders>
            <w:vAlign w:val="center"/>
          </w:tcPr>
          <w:p w14:paraId="7C452F71"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0E61A79E"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个</w:t>
            </w:r>
          </w:p>
        </w:tc>
        <w:tc>
          <w:tcPr>
            <w:tcW w:w="2612" w:type="dxa"/>
            <w:tcBorders>
              <w:top w:val="single" w:sz="6" w:space="0" w:color="404040"/>
              <w:left w:val="single" w:sz="6" w:space="0" w:color="404040"/>
              <w:bottom w:val="single" w:sz="6" w:space="0" w:color="404040"/>
            </w:tcBorders>
            <w:vAlign w:val="center"/>
          </w:tcPr>
          <w:p w14:paraId="72A30F30"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耐高温针型阀</w:t>
            </w:r>
          </w:p>
        </w:tc>
      </w:tr>
      <w:tr w:rsidR="000070FF" w:rsidRPr="000834C1" w14:paraId="747E9064"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5CFD14EE"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10</w:t>
            </w:r>
          </w:p>
        </w:tc>
        <w:tc>
          <w:tcPr>
            <w:tcW w:w="2548" w:type="dxa"/>
            <w:tcBorders>
              <w:top w:val="single" w:sz="6" w:space="0" w:color="404040"/>
              <w:left w:val="single" w:sz="6" w:space="0" w:color="404040"/>
              <w:bottom w:val="single" w:sz="6" w:space="0" w:color="404040"/>
              <w:right w:val="single" w:sz="6" w:space="0" w:color="404040"/>
            </w:tcBorders>
            <w:vAlign w:val="center"/>
          </w:tcPr>
          <w:p w14:paraId="24100FC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测温组件</w:t>
            </w:r>
          </w:p>
        </w:tc>
        <w:tc>
          <w:tcPr>
            <w:tcW w:w="912" w:type="dxa"/>
            <w:tcBorders>
              <w:top w:val="single" w:sz="6" w:space="0" w:color="404040"/>
              <w:left w:val="single" w:sz="6" w:space="0" w:color="404040"/>
              <w:bottom w:val="single" w:sz="6" w:space="0" w:color="404040"/>
              <w:right w:val="single" w:sz="6" w:space="0" w:color="404040"/>
            </w:tcBorders>
            <w:vAlign w:val="center"/>
          </w:tcPr>
          <w:p w14:paraId="1DBF5554"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69604D15"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6FF36846"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哈氏合金</w:t>
            </w:r>
            <w:r w:rsidRPr="000834C1">
              <w:rPr>
                <w:rFonts w:ascii="Times New Roman" w:eastAsia="宋体" w:hAnsi="Times New Roman" w:cs="Times New Roman"/>
                <w:kern w:val="0"/>
                <w:szCs w:val="21"/>
                <w:lang w:bidi="ar"/>
              </w:rPr>
              <w:t>C276</w:t>
            </w:r>
            <w:r w:rsidRPr="000834C1">
              <w:rPr>
                <w:rFonts w:ascii="Times New Roman" w:eastAsia="宋体" w:hAnsi="Times New Roman" w:cs="Times New Roman"/>
                <w:kern w:val="0"/>
                <w:szCs w:val="21"/>
                <w:lang w:bidi="ar"/>
              </w:rPr>
              <w:t>热电偶套装</w:t>
            </w:r>
          </w:p>
        </w:tc>
      </w:tr>
      <w:tr w:rsidR="000070FF" w:rsidRPr="000834C1" w14:paraId="60BFE35F" w14:textId="77777777">
        <w:trPr>
          <w:trHeight w:hRule="exact" w:val="608"/>
          <w:jc w:val="center"/>
        </w:trPr>
        <w:tc>
          <w:tcPr>
            <w:tcW w:w="987" w:type="dxa"/>
            <w:tcBorders>
              <w:top w:val="single" w:sz="6" w:space="0" w:color="404040"/>
              <w:bottom w:val="single" w:sz="6" w:space="0" w:color="404040"/>
              <w:right w:val="single" w:sz="6" w:space="0" w:color="404040"/>
            </w:tcBorders>
            <w:vAlign w:val="center"/>
          </w:tcPr>
          <w:p w14:paraId="6D219919"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11</w:t>
            </w:r>
          </w:p>
        </w:tc>
        <w:tc>
          <w:tcPr>
            <w:tcW w:w="2548" w:type="dxa"/>
            <w:tcBorders>
              <w:top w:val="single" w:sz="6" w:space="0" w:color="404040"/>
              <w:left w:val="single" w:sz="6" w:space="0" w:color="404040"/>
              <w:bottom w:val="single" w:sz="6" w:space="0" w:color="404040"/>
              <w:right w:val="single" w:sz="6" w:space="0" w:color="404040"/>
            </w:tcBorders>
            <w:vAlign w:val="center"/>
          </w:tcPr>
          <w:p w14:paraId="5FE66F2C"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压力显示组件</w:t>
            </w:r>
          </w:p>
        </w:tc>
        <w:tc>
          <w:tcPr>
            <w:tcW w:w="912" w:type="dxa"/>
            <w:tcBorders>
              <w:top w:val="single" w:sz="6" w:space="0" w:color="404040"/>
              <w:left w:val="single" w:sz="6" w:space="0" w:color="404040"/>
              <w:bottom w:val="single" w:sz="6" w:space="0" w:color="404040"/>
              <w:right w:val="single" w:sz="6" w:space="0" w:color="404040"/>
            </w:tcBorders>
            <w:vAlign w:val="center"/>
          </w:tcPr>
          <w:p w14:paraId="7C994051"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0F3D4254"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43C89162"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配备压力传感器，数字显示，超压报警</w:t>
            </w:r>
          </w:p>
        </w:tc>
      </w:tr>
      <w:tr w:rsidR="000070FF" w:rsidRPr="000834C1" w14:paraId="71715208"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56B1BED7"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12</w:t>
            </w:r>
          </w:p>
        </w:tc>
        <w:tc>
          <w:tcPr>
            <w:tcW w:w="2548" w:type="dxa"/>
            <w:tcBorders>
              <w:top w:val="single" w:sz="6" w:space="0" w:color="404040"/>
              <w:left w:val="single" w:sz="6" w:space="0" w:color="404040"/>
              <w:bottom w:val="single" w:sz="6" w:space="0" w:color="404040"/>
              <w:right w:val="single" w:sz="6" w:space="0" w:color="404040"/>
            </w:tcBorders>
            <w:vAlign w:val="center"/>
          </w:tcPr>
          <w:p w14:paraId="0477BC8C"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重载推杆电机</w:t>
            </w:r>
          </w:p>
        </w:tc>
        <w:tc>
          <w:tcPr>
            <w:tcW w:w="912" w:type="dxa"/>
            <w:tcBorders>
              <w:top w:val="single" w:sz="6" w:space="0" w:color="404040"/>
              <w:left w:val="single" w:sz="6" w:space="0" w:color="404040"/>
              <w:bottom w:val="single" w:sz="6" w:space="0" w:color="404040"/>
              <w:right w:val="single" w:sz="6" w:space="0" w:color="404040"/>
            </w:tcBorders>
            <w:vAlign w:val="center"/>
          </w:tcPr>
          <w:p w14:paraId="5D10E3A3"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30064F28"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件</w:t>
            </w:r>
          </w:p>
        </w:tc>
        <w:tc>
          <w:tcPr>
            <w:tcW w:w="2612" w:type="dxa"/>
            <w:tcBorders>
              <w:top w:val="single" w:sz="6" w:space="0" w:color="404040"/>
              <w:left w:val="single" w:sz="6" w:space="0" w:color="404040"/>
              <w:bottom w:val="single" w:sz="6" w:space="0" w:color="404040"/>
            </w:tcBorders>
            <w:vAlign w:val="center"/>
          </w:tcPr>
          <w:p w14:paraId="0E54CD18" w14:textId="77777777" w:rsidR="000070FF" w:rsidRPr="000834C1" w:rsidRDefault="00CA73E5">
            <w:pPr>
              <w:widowControl/>
              <w:jc w:val="left"/>
              <w:textAlignment w:val="center"/>
              <w:rPr>
                <w:rFonts w:ascii="Times New Roman" w:eastAsia="宋体" w:hAnsi="Times New Roman" w:cs="Times New Roman"/>
                <w:kern w:val="0"/>
                <w:szCs w:val="21"/>
                <w:lang w:bidi="ar"/>
              </w:rPr>
            </w:pPr>
            <w:r w:rsidRPr="000834C1">
              <w:rPr>
                <w:rFonts w:ascii="Times New Roman" w:eastAsia="宋体" w:hAnsi="Times New Roman" w:cs="Times New Roman"/>
                <w:kern w:val="0"/>
                <w:szCs w:val="21"/>
                <w:lang w:bidi="ar"/>
              </w:rPr>
              <w:t>功率</w:t>
            </w:r>
            <w:r w:rsidRPr="000834C1">
              <w:rPr>
                <w:rFonts w:ascii="Times New Roman" w:eastAsia="宋体" w:hAnsi="Times New Roman" w:cs="Times New Roman"/>
                <w:kern w:val="0"/>
                <w:szCs w:val="21"/>
                <w:lang w:bidi="ar"/>
              </w:rPr>
              <w:t>250W</w:t>
            </w:r>
            <w:r w:rsidRPr="000834C1">
              <w:rPr>
                <w:rFonts w:ascii="Times New Roman" w:eastAsia="宋体" w:hAnsi="Times New Roman" w:cs="Times New Roman"/>
                <w:kern w:val="0"/>
                <w:szCs w:val="21"/>
                <w:lang w:bidi="ar"/>
              </w:rPr>
              <w:t>，无线遥控</w:t>
            </w:r>
          </w:p>
        </w:tc>
      </w:tr>
      <w:tr w:rsidR="000070FF" w:rsidRPr="000834C1" w14:paraId="5299272B"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74997130"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13</w:t>
            </w:r>
          </w:p>
        </w:tc>
        <w:tc>
          <w:tcPr>
            <w:tcW w:w="2548" w:type="dxa"/>
            <w:tcBorders>
              <w:top w:val="single" w:sz="6" w:space="0" w:color="404040"/>
              <w:left w:val="single" w:sz="6" w:space="0" w:color="404040"/>
              <w:bottom w:val="single" w:sz="6" w:space="0" w:color="404040"/>
              <w:right w:val="single" w:sz="6" w:space="0" w:color="404040"/>
            </w:tcBorders>
            <w:vAlign w:val="center"/>
          </w:tcPr>
          <w:p w14:paraId="6FF528E0"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密封垫片</w:t>
            </w:r>
          </w:p>
        </w:tc>
        <w:tc>
          <w:tcPr>
            <w:tcW w:w="912" w:type="dxa"/>
            <w:tcBorders>
              <w:top w:val="single" w:sz="6" w:space="0" w:color="404040"/>
              <w:left w:val="single" w:sz="6" w:space="0" w:color="404040"/>
              <w:bottom w:val="single" w:sz="6" w:space="0" w:color="404040"/>
              <w:right w:val="single" w:sz="6" w:space="0" w:color="404040"/>
            </w:tcBorders>
            <w:vAlign w:val="center"/>
          </w:tcPr>
          <w:p w14:paraId="7FF0696B"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3</w:t>
            </w:r>
          </w:p>
        </w:tc>
        <w:tc>
          <w:tcPr>
            <w:tcW w:w="875" w:type="dxa"/>
            <w:tcBorders>
              <w:top w:val="single" w:sz="6" w:space="0" w:color="404040"/>
              <w:left w:val="single" w:sz="6" w:space="0" w:color="404040"/>
              <w:bottom w:val="single" w:sz="6" w:space="0" w:color="404040"/>
            </w:tcBorders>
            <w:vAlign w:val="center"/>
          </w:tcPr>
          <w:p w14:paraId="0CC274E4"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个</w:t>
            </w:r>
          </w:p>
        </w:tc>
        <w:tc>
          <w:tcPr>
            <w:tcW w:w="2612" w:type="dxa"/>
            <w:tcBorders>
              <w:top w:val="single" w:sz="6" w:space="0" w:color="404040"/>
              <w:left w:val="single" w:sz="6" w:space="0" w:color="404040"/>
              <w:bottom w:val="single" w:sz="6" w:space="0" w:color="404040"/>
            </w:tcBorders>
            <w:vAlign w:val="center"/>
          </w:tcPr>
          <w:p w14:paraId="66476F3E"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PPL</w:t>
            </w:r>
            <w:r w:rsidRPr="000834C1">
              <w:rPr>
                <w:rFonts w:ascii="Times New Roman" w:eastAsia="宋体" w:hAnsi="Times New Roman" w:cs="Times New Roman"/>
                <w:kern w:val="0"/>
                <w:szCs w:val="21"/>
                <w:lang w:bidi="ar"/>
              </w:rPr>
              <w:t>材质</w:t>
            </w:r>
          </w:p>
        </w:tc>
      </w:tr>
      <w:tr w:rsidR="000070FF" w:rsidRPr="000834C1" w14:paraId="6B35B05C"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0BF7504C"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14</w:t>
            </w:r>
          </w:p>
        </w:tc>
        <w:tc>
          <w:tcPr>
            <w:tcW w:w="2548" w:type="dxa"/>
            <w:tcBorders>
              <w:top w:val="single" w:sz="6" w:space="0" w:color="404040"/>
              <w:left w:val="single" w:sz="6" w:space="0" w:color="404040"/>
              <w:bottom w:val="single" w:sz="6" w:space="0" w:color="404040"/>
              <w:right w:val="single" w:sz="6" w:space="0" w:color="404040"/>
            </w:tcBorders>
            <w:vAlign w:val="center"/>
          </w:tcPr>
          <w:p w14:paraId="34059CD6"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高温手套</w:t>
            </w:r>
          </w:p>
        </w:tc>
        <w:tc>
          <w:tcPr>
            <w:tcW w:w="912" w:type="dxa"/>
            <w:tcBorders>
              <w:top w:val="single" w:sz="6" w:space="0" w:color="404040"/>
              <w:left w:val="single" w:sz="6" w:space="0" w:color="404040"/>
              <w:bottom w:val="single" w:sz="6" w:space="0" w:color="404040"/>
              <w:right w:val="single" w:sz="6" w:space="0" w:color="404040"/>
            </w:tcBorders>
            <w:vAlign w:val="center"/>
          </w:tcPr>
          <w:p w14:paraId="627748E8"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70023F72"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副</w:t>
            </w:r>
          </w:p>
        </w:tc>
        <w:tc>
          <w:tcPr>
            <w:tcW w:w="2612" w:type="dxa"/>
            <w:tcBorders>
              <w:top w:val="single" w:sz="6" w:space="0" w:color="404040"/>
              <w:left w:val="single" w:sz="6" w:space="0" w:color="404040"/>
              <w:bottom w:val="single" w:sz="6" w:space="0" w:color="404040"/>
            </w:tcBorders>
            <w:vAlign w:val="center"/>
          </w:tcPr>
          <w:p w14:paraId="50507A22"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耐温</w:t>
            </w:r>
            <w:r w:rsidRPr="000834C1">
              <w:rPr>
                <w:rFonts w:ascii="Times New Roman" w:eastAsia="宋体" w:hAnsi="Times New Roman" w:cs="Times New Roman"/>
                <w:kern w:val="0"/>
                <w:szCs w:val="21"/>
                <w:lang w:bidi="ar"/>
              </w:rPr>
              <w:t>450℃</w:t>
            </w:r>
          </w:p>
        </w:tc>
      </w:tr>
      <w:tr w:rsidR="000070FF" w:rsidRPr="000834C1" w14:paraId="46C663DF"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2F1E3FE8"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15</w:t>
            </w:r>
          </w:p>
        </w:tc>
        <w:tc>
          <w:tcPr>
            <w:tcW w:w="2548" w:type="dxa"/>
            <w:tcBorders>
              <w:top w:val="single" w:sz="6" w:space="0" w:color="404040"/>
              <w:left w:val="single" w:sz="6" w:space="0" w:color="404040"/>
              <w:bottom w:val="single" w:sz="6" w:space="0" w:color="404040"/>
              <w:right w:val="single" w:sz="6" w:space="0" w:color="404040"/>
            </w:tcBorders>
            <w:vAlign w:val="center"/>
          </w:tcPr>
          <w:p w14:paraId="2F078338"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开口扳手</w:t>
            </w:r>
          </w:p>
        </w:tc>
        <w:tc>
          <w:tcPr>
            <w:tcW w:w="912" w:type="dxa"/>
            <w:tcBorders>
              <w:top w:val="single" w:sz="6" w:space="0" w:color="404040"/>
              <w:left w:val="single" w:sz="6" w:space="0" w:color="404040"/>
              <w:bottom w:val="single" w:sz="6" w:space="0" w:color="404040"/>
              <w:right w:val="single" w:sz="6" w:space="0" w:color="404040"/>
            </w:tcBorders>
            <w:vAlign w:val="center"/>
          </w:tcPr>
          <w:p w14:paraId="1A502D0D"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2</w:t>
            </w:r>
          </w:p>
        </w:tc>
        <w:tc>
          <w:tcPr>
            <w:tcW w:w="875" w:type="dxa"/>
            <w:tcBorders>
              <w:top w:val="single" w:sz="6" w:space="0" w:color="404040"/>
              <w:left w:val="single" w:sz="6" w:space="0" w:color="404040"/>
              <w:bottom w:val="single" w:sz="6" w:space="0" w:color="404040"/>
            </w:tcBorders>
            <w:vAlign w:val="center"/>
          </w:tcPr>
          <w:p w14:paraId="4A5A233C"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把</w:t>
            </w:r>
          </w:p>
        </w:tc>
        <w:tc>
          <w:tcPr>
            <w:tcW w:w="2612" w:type="dxa"/>
            <w:tcBorders>
              <w:top w:val="single" w:sz="6" w:space="0" w:color="404040"/>
              <w:left w:val="single" w:sz="6" w:space="0" w:color="404040"/>
              <w:bottom w:val="single" w:sz="6" w:space="0" w:color="404040"/>
            </w:tcBorders>
            <w:vAlign w:val="center"/>
          </w:tcPr>
          <w:p w14:paraId="6C01C633"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根据反应釜大小配适配</w:t>
            </w:r>
          </w:p>
        </w:tc>
      </w:tr>
      <w:tr w:rsidR="000070FF" w:rsidRPr="000834C1" w14:paraId="1533E530" w14:textId="77777777">
        <w:trPr>
          <w:trHeight w:hRule="exact" w:val="567"/>
          <w:jc w:val="center"/>
        </w:trPr>
        <w:tc>
          <w:tcPr>
            <w:tcW w:w="987" w:type="dxa"/>
            <w:tcBorders>
              <w:top w:val="single" w:sz="6" w:space="0" w:color="404040"/>
              <w:bottom w:val="single" w:sz="6" w:space="0" w:color="404040"/>
              <w:right w:val="single" w:sz="6" w:space="0" w:color="404040"/>
            </w:tcBorders>
            <w:vAlign w:val="center"/>
          </w:tcPr>
          <w:p w14:paraId="15FAC3D8" w14:textId="77777777" w:rsidR="000070FF" w:rsidRPr="000834C1" w:rsidRDefault="00CA73E5">
            <w:pPr>
              <w:widowControl/>
              <w:jc w:val="left"/>
              <w:textAlignment w:val="center"/>
              <w:rPr>
                <w:rFonts w:ascii="Times New Roman" w:eastAsia="宋体" w:hAnsi="Times New Roman" w:cs="Times New Roman"/>
                <w:kern w:val="0"/>
                <w:szCs w:val="21"/>
                <w:lang w:bidi="ar"/>
                <w14:ligatures w14:val="none"/>
              </w:rPr>
            </w:pPr>
            <w:r w:rsidRPr="000834C1">
              <w:rPr>
                <w:rFonts w:ascii="Times New Roman" w:eastAsia="宋体" w:hAnsi="Times New Roman" w:cs="Times New Roman"/>
                <w:kern w:val="0"/>
                <w:szCs w:val="21"/>
                <w:lang w:bidi="ar"/>
              </w:rPr>
              <w:t>16</w:t>
            </w:r>
          </w:p>
        </w:tc>
        <w:tc>
          <w:tcPr>
            <w:tcW w:w="2548" w:type="dxa"/>
            <w:tcBorders>
              <w:top w:val="single" w:sz="6" w:space="0" w:color="404040"/>
              <w:left w:val="single" w:sz="6" w:space="0" w:color="404040"/>
              <w:bottom w:val="single" w:sz="6" w:space="0" w:color="404040"/>
              <w:right w:val="single" w:sz="6" w:space="0" w:color="404040"/>
            </w:tcBorders>
            <w:vAlign w:val="center"/>
          </w:tcPr>
          <w:p w14:paraId="363C3563"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扭矩扳手</w:t>
            </w:r>
          </w:p>
        </w:tc>
        <w:tc>
          <w:tcPr>
            <w:tcW w:w="912" w:type="dxa"/>
            <w:tcBorders>
              <w:top w:val="single" w:sz="6" w:space="0" w:color="404040"/>
              <w:left w:val="single" w:sz="6" w:space="0" w:color="404040"/>
              <w:bottom w:val="single" w:sz="6" w:space="0" w:color="404040"/>
              <w:right w:val="single" w:sz="6" w:space="0" w:color="404040"/>
            </w:tcBorders>
            <w:vAlign w:val="center"/>
          </w:tcPr>
          <w:p w14:paraId="4937A294" w14:textId="77777777" w:rsidR="000070FF" w:rsidRPr="000834C1" w:rsidRDefault="00CA73E5">
            <w:pPr>
              <w:widowControl/>
              <w:jc w:val="left"/>
              <w:textAlignment w:val="center"/>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lang w:bidi="ar"/>
              </w:rPr>
              <w:t>1</w:t>
            </w:r>
          </w:p>
        </w:tc>
        <w:tc>
          <w:tcPr>
            <w:tcW w:w="875" w:type="dxa"/>
            <w:tcBorders>
              <w:top w:val="single" w:sz="6" w:space="0" w:color="404040"/>
              <w:left w:val="single" w:sz="6" w:space="0" w:color="404040"/>
              <w:bottom w:val="single" w:sz="6" w:space="0" w:color="404040"/>
            </w:tcBorders>
            <w:vAlign w:val="center"/>
          </w:tcPr>
          <w:p w14:paraId="574F201C"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把</w:t>
            </w:r>
          </w:p>
        </w:tc>
        <w:tc>
          <w:tcPr>
            <w:tcW w:w="2612" w:type="dxa"/>
            <w:tcBorders>
              <w:top w:val="single" w:sz="6" w:space="0" w:color="404040"/>
              <w:left w:val="single" w:sz="6" w:space="0" w:color="404040"/>
              <w:bottom w:val="single" w:sz="6" w:space="0" w:color="404040"/>
            </w:tcBorders>
            <w:vAlign w:val="center"/>
          </w:tcPr>
          <w:p w14:paraId="393AE0AA" w14:textId="77777777" w:rsidR="000070FF" w:rsidRPr="000834C1" w:rsidRDefault="00CA73E5">
            <w:pPr>
              <w:widowControl/>
              <w:jc w:val="left"/>
              <w:textAlignment w:val="center"/>
              <w:rPr>
                <w:rFonts w:ascii="Times New Roman" w:eastAsia="宋体" w:hAnsi="Times New Roman" w:cs="Times New Roman"/>
                <w:bCs/>
                <w:kern w:val="0"/>
                <w:szCs w:val="21"/>
                <w14:ligatures w14:val="none"/>
              </w:rPr>
            </w:pPr>
            <w:r w:rsidRPr="000834C1">
              <w:rPr>
                <w:rFonts w:ascii="Times New Roman" w:eastAsia="宋体" w:hAnsi="Times New Roman" w:cs="Times New Roman"/>
                <w:kern w:val="0"/>
                <w:szCs w:val="21"/>
                <w:lang w:bidi="ar"/>
              </w:rPr>
              <w:t>根据反应釜大小适配</w:t>
            </w:r>
          </w:p>
        </w:tc>
      </w:tr>
    </w:tbl>
    <w:p w14:paraId="78C9B33B" w14:textId="77777777" w:rsidR="000070FF" w:rsidRPr="000834C1" w:rsidRDefault="00CA73E5">
      <w:pPr>
        <w:widowControl/>
        <w:shd w:val="clear" w:color="auto" w:fill="FFFFFF"/>
        <w:spacing w:line="400" w:lineRule="atLeast"/>
        <w:ind w:firstLine="422"/>
        <w:jc w:val="left"/>
        <w:rPr>
          <w:rFonts w:ascii="Times New Roman" w:eastAsia="宋体" w:hAnsi="Times New Roman" w:cs="Times New Roman"/>
          <w:b/>
          <w:bCs/>
          <w:kern w:val="0"/>
          <w:szCs w:val="21"/>
          <w14:ligatures w14:val="none"/>
        </w:rPr>
      </w:pPr>
      <w:r w:rsidRPr="000834C1">
        <w:rPr>
          <w:rFonts w:ascii="Times New Roman" w:eastAsia="宋体" w:hAnsi="Times New Roman" w:cs="Times New Roman"/>
          <w:b/>
          <w:bCs/>
          <w:kern w:val="0"/>
          <w:szCs w:val="21"/>
          <w14:ligatures w14:val="none"/>
        </w:rPr>
        <w:t>二、质量保证及售后服务：</w:t>
      </w:r>
    </w:p>
    <w:p w14:paraId="3FDAF596" w14:textId="378F61D5" w:rsidR="000070FF" w:rsidRPr="000834C1" w:rsidRDefault="00CA73E5" w:rsidP="000834C1">
      <w:pPr>
        <w:widowControl/>
        <w:shd w:val="clear" w:color="auto" w:fill="FFFFFF"/>
        <w:spacing w:line="360" w:lineRule="auto"/>
        <w:ind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1</w:t>
      </w:r>
      <w:r w:rsidRPr="000834C1">
        <w:rPr>
          <w:rFonts w:ascii="Times New Roman" w:eastAsia="宋体" w:hAnsi="Times New Roman" w:cs="Times New Roman"/>
          <w:kern w:val="0"/>
          <w:szCs w:val="21"/>
          <w14:ligatures w14:val="none"/>
        </w:rPr>
        <w:t>、</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人提供的盐碱地降盐促生液体土壤调理产品反应釜的制造质量应符合</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人企业标准、国家有关标准及引进技术质量标准，并以较高标准执行。</w:t>
      </w:r>
    </w:p>
    <w:p w14:paraId="4E0C6165" w14:textId="75D2F206" w:rsidR="000070FF" w:rsidRPr="000834C1" w:rsidRDefault="00CA73E5" w:rsidP="000834C1">
      <w:pPr>
        <w:widowControl/>
        <w:shd w:val="clear" w:color="auto" w:fill="FFFFFF"/>
        <w:spacing w:line="360" w:lineRule="auto"/>
        <w:ind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lastRenderedPageBreak/>
        <w:t>2</w:t>
      </w:r>
      <w:r w:rsidRPr="000834C1">
        <w:rPr>
          <w:rFonts w:ascii="Times New Roman" w:eastAsia="宋体" w:hAnsi="Times New Roman" w:cs="Times New Roman"/>
          <w:kern w:val="0"/>
          <w:szCs w:val="21"/>
          <w14:ligatures w14:val="none"/>
        </w:rPr>
        <w:t>、</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人应保证所提供的设备能满足国家标准基础上，并对设备的制造、供货、试验、装箱、发运、现场调试等过程全面负责。</w:t>
      </w:r>
    </w:p>
    <w:p w14:paraId="4C013ABB" w14:textId="4DF7A184" w:rsidR="000070FF" w:rsidRPr="000834C1" w:rsidRDefault="00CA73E5" w:rsidP="000834C1">
      <w:pPr>
        <w:widowControl/>
        <w:shd w:val="clear" w:color="auto" w:fill="FFFFFF"/>
        <w:spacing w:line="360" w:lineRule="auto"/>
        <w:ind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3</w:t>
      </w:r>
      <w:r w:rsidRPr="000834C1">
        <w:rPr>
          <w:rFonts w:ascii="Times New Roman" w:eastAsia="宋体" w:hAnsi="Times New Roman" w:cs="Times New Roman"/>
          <w:kern w:val="0"/>
          <w:szCs w:val="21"/>
          <w14:ligatures w14:val="none"/>
        </w:rPr>
        <w:t>、盐碱地降盐促生液体土壤调理产品反应釜的各项性能参数应能符合本规范书提出的要求，并且</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人应在投标文件中提供公司产品彩页等有关资料。</w:t>
      </w:r>
    </w:p>
    <w:p w14:paraId="6636E602" w14:textId="77023A3C" w:rsidR="000070FF" w:rsidRPr="000834C1" w:rsidRDefault="00CA73E5" w:rsidP="000834C1">
      <w:pPr>
        <w:widowControl/>
        <w:shd w:val="clear" w:color="auto" w:fill="FFFFFF"/>
        <w:spacing w:line="360" w:lineRule="auto"/>
        <w:ind w:firstLineChars="200" w:firstLine="420"/>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4</w:t>
      </w:r>
      <w:r w:rsidRPr="000834C1">
        <w:rPr>
          <w:rFonts w:ascii="Times New Roman" w:eastAsia="宋体" w:hAnsi="Times New Roman" w:cs="Times New Roman"/>
          <w:kern w:val="0"/>
          <w:szCs w:val="21"/>
          <w14:ligatures w14:val="none"/>
        </w:rPr>
        <w:t>、盐碱地降盐促生液体土壤调理产品反应釜安装期间，</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人应无偿派技术人员到现场指导安装，并负责调试，直至验收合格。</w:t>
      </w:r>
    </w:p>
    <w:p w14:paraId="46603828" w14:textId="0DA3ABF7" w:rsidR="000070FF" w:rsidRPr="000834C1" w:rsidRDefault="00CA73E5" w:rsidP="000834C1">
      <w:pPr>
        <w:widowControl/>
        <w:shd w:val="clear" w:color="auto" w:fill="FFFFFF"/>
        <w:spacing w:line="360" w:lineRule="auto"/>
        <w:ind w:firstLineChars="200" w:firstLine="420"/>
        <w:jc w:val="left"/>
        <w:rPr>
          <w:rFonts w:ascii="Times New Roman" w:eastAsia="宋体" w:hAnsi="Times New Roman" w:cs="Times New Roman"/>
          <w:kern w:val="0"/>
          <w:szCs w:val="21"/>
          <w14:ligatures w14:val="none"/>
        </w:rPr>
      </w:pPr>
      <w:r w:rsidRPr="000834C1">
        <w:rPr>
          <w:rFonts w:ascii="Times New Roman" w:eastAsia="宋体" w:hAnsi="Times New Roman" w:cs="Times New Roman"/>
          <w:kern w:val="0"/>
          <w:szCs w:val="21"/>
          <w14:ligatures w14:val="none"/>
        </w:rPr>
        <w:t>5</w:t>
      </w:r>
      <w:r w:rsidRPr="000834C1">
        <w:rPr>
          <w:rFonts w:ascii="Times New Roman" w:eastAsia="宋体" w:hAnsi="Times New Roman" w:cs="Times New Roman"/>
          <w:kern w:val="0"/>
          <w:szCs w:val="21"/>
          <w14:ligatures w14:val="none"/>
        </w:rPr>
        <w:t>、设备应有保质期，保质期为盐碱地降盐促生液体土壤调理产品反应釜调试结束并验收合格后十二个月。保质期内，凡属质量问题或未能达到技术标准所造成的损失及损坏的零部件，</w:t>
      </w:r>
      <w:r w:rsidR="00D95459">
        <w:rPr>
          <w:rFonts w:ascii="Times New Roman" w:eastAsia="宋体" w:hAnsi="Times New Roman" w:cs="Times New Roman" w:hint="eastAsia"/>
          <w:kern w:val="0"/>
          <w:szCs w:val="21"/>
          <w14:ligatures w14:val="none"/>
        </w:rPr>
        <w:t>响应</w:t>
      </w:r>
      <w:r w:rsidRPr="000834C1">
        <w:rPr>
          <w:rFonts w:ascii="Times New Roman" w:eastAsia="宋体" w:hAnsi="Times New Roman" w:cs="Times New Roman"/>
          <w:kern w:val="0"/>
          <w:szCs w:val="21"/>
          <w14:ligatures w14:val="none"/>
        </w:rPr>
        <w:t>人应负责赔偿损失并无偿更换零部件。保质期后应无偿满足比价人对设备的技术咨询，并以优惠价格提供零、配件。</w:t>
      </w:r>
    </w:p>
    <w:p w14:paraId="11893F82" w14:textId="77777777" w:rsidR="000070FF" w:rsidRPr="000834C1" w:rsidRDefault="00CA73E5" w:rsidP="000834C1">
      <w:pPr>
        <w:widowControl/>
        <w:shd w:val="clear" w:color="auto" w:fill="FFFFFF"/>
        <w:spacing w:line="360" w:lineRule="auto"/>
        <w:ind w:firstLineChars="200"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b/>
          <w:bCs/>
          <w:kern w:val="0"/>
          <w:szCs w:val="21"/>
          <w14:ligatures w14:val="none"/>
        </w:rPr>
        <w:t>交货时间：</w:t>
      </w:r>
      <w:r w:rsidRPr="000834C1">
        <w:rPr>
          <w:rFonts w:ascii="Times New Roman" w:eastAsia="宋体" w:hAnsi="Times New Roman" w:cs="Times New Roman"/>
          <w:kern w:val="0"/>
          <w:szCs w:val="21"/>
          <w14:ligatures w14:val="none"/>
        </w:rPr>
        <w:t>合同签订后</w:t>
      </w:r>
      <w:r w:rsidRPr="000834C1">
        <w:rPr>
          <w:rFonts w:ascii="Times New Roman" w:eastAsia="宋体" w:hAnsi="Times New Roman" w:cs="Times New Roman"/>
          <w:kern w:val="0"/>
          <w:szCs w:val="21"/>
          <w14:ligatures w14:val="none"/>
        </w:rPr>
        <w:t>2</w:t>
      </w:r>
      <w:r w:rsidRPr="000834C1">
        <w:rPr>
          <w:rFonts w:ascii="Times New Roman" w:eastAsia="宋体" w:hAnsi="Times New Roman" w:cs="Times New Roman"/>
          <w:kern w:val="0"/>
          <w:szCs w:val="21"/>
          <w14:ligatures w14:val="none"/>
        </w:rPr>
        <w:t>个月内</w:t>
      </w:r>
    </w:p>
    <w:p w14:paraId="59561D51" w14:textId="77777777" w:rsidR="000070FF" w:rsidRPr="000834C1" w:rsidRDefault="00CA73E5" w:rsidP="000834C1">
      <w:pPr>
        <w:widowControl/>
        <w:shd w:val="clear" w:color="auto" w:fill="FFFFFF"/>
        <w:spacing w:line="360" w:lineRule="auto"/>
        <w:ind w:firstLineChars="200" w:firstLine="422"/>
        <w:jc w:val="left"/>
        <w:rPr>
          <w:rFonts w:ascii="Times New Roman" w:eastAsia="宋体" w:hAnsi="Times New Roman" w:cs="Times New Roman"/>
          <w:kern w:val="0"/>
          <w:szCs w:val="21"/>
          <w14:ligatures w14:val="none"/>
        </w:rPr>
      </w:pPr>
      <w:r w:rsidRPr="000834C1">
        <w:rPr>
          <w:rFonts w:ascii="Times New Roman" w:eastAsia="宋体" w:hAnsi="Times New Roman" w:cs="Times New Roman"/>
          <w:b/>
          <w:bCs/>
          <w:kern w:val="0"/>
          <w:szCs w:val="21"/>
          <w14:ligatures w14:val="none"/>
        </w:rPr>
        <w:t>交货地点：</w:t>
      </w:r>
      <w:r w:rsidRPr="000834C1">
        <w:rPr>
          <w:rFonts w:ascii="Times New Roman" w:eastAsia="宋体" w:hAnsi="Times New Roman" w:cs="Times New Roman"/>
          <w:kern w:val="0"/>
          <w:szCs w:val="21"/>
          <w14:ligatures w14:val="none"/>
        </w:rPr>
        <w:t>中盐安徽红四方肥业股份有限公司</w:t>
      </w:r>
    </w:p>
    <w:p w14:paraId="37D0AEEF" w14:textId="02A3EE66" w:rsidR="000070FF" w:rsidRPr="000834C1" w:rsidRDefault="000070FF">
      <w:pPr>
        <w:widowControl/>
        <w:shd w:val="clear" w:color="auto" w:fill="FFFFFF"/>
        <w:ind w:firstLine="420"/>
        <w:jc w:val="left"/>
        <w:rPr>
          <w:rFonts w:ascii="Times New Roman" w:eastAsia="宋体" w:hAnsi="Times New Roman" w:cs="Times New Roman"/>
          <w:kern w:val="0"/>
          <w:szCs w:val="21"/>
          <w14:ligatures w14:val="none"/>
        </w:rPr>
      </w:pPr>
    </w:p>
    <w:sectPr w:rsidR="000070FF" w:rsidRPr="000834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C4FA6" w14:textId="77777777" w:rsidR="009F3D41" w:rsidRDefault="009F3D41" w:rsidP="00AE34FF">
      <w:r>
        <w:separator/>
      </w:r>
    </w:p>
  </w:endnote>
  <w:endnote w:type="continuationSeparator" w:id="0">
    <w:p w14:paraId="3D56FF7B" w14:textId="77777777" w:rsidR="009F3D41" w:rsidRDefault="009F3D41" w:rsidP="00AE3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4669A" w14:textId="77777777" w:rsidR="009F3D41" w:rsidRDefault="009F3D41" w:rsidP="00AE34FF">
      <w:r>
        <w:separator/>
      </w:r>
    </w:p>
  </w:footnote>
  <w:footnote w:type="continuationSeparator" w:id="0">
    <w:p w14:paraId="4759F200" w14:textId="77777777" w:rsidR="009F3D41" w:rsidRDefault="009F3D41" w:rsidP="00AE34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22"/>
    <w:rsid w:val="DF5E2A1D"/>
    <w:rsid w:val="FDFED032"/>
    <w:rsid w:val="FFFB6841"/>
    <w:rsid w:val="00005A54"/>
    <w:rsid w:val="000070FF"/>
    <w:rsid w:val="00014034"/>
    <w:rsid w:val="000571E8"/>
    <w:rsid w:val="0006195B"/>
    <w:rsid w:val="0008180B"/>
    <w:rsid w:val="00082A6E"/>
    <w:rsid w:val="000834C1"/>
    <w:rsid w:val="00085AE4"/>
    <w:rsid w:val="00085EAA"/>
    <w:rsid w:val="000B2CF3"/>
    <w:rsid w:val="000B4D20"/>
    <w:rsid w:val="000C6FE0"/>
    <w:rsid w:val="000D554A"/>
    <w:rsid w:val="000E624B"/>
    <w:rsid w:val="0011045A"/>
    <w:rsid w:val="001105A8"/>
    <w:rsid w:val="00112949"/>
    <w:rsid w:val="00137AC8"/>
    <w:rsid w:val="00146765"/>
    <w:rsid w:val="00154F0A"/>
    <w:rsid w:val="00171E55"/>
    <w:rsid w:val="0017337E"/>
    <w:rsid w:val="0018549A"/>
    <w:rsid w:val="00186E2C"/>
    <w:rsid w:val="001944D2"/>
    <w:rsid w:val="001B4443"/>
    <w:rsid w:val="001C19B5"/>
    <w:rsid w:val="001C2283"/>
    <w:rsid w:val="001D3200"/>
    <w:rsid w:val="001E6B8E"/>
    <w:rsid w:val="00204AE5"/>
    <w:rsid w:val="0021038C"/>
    <w:rsid w:val="00210448"/>
    <w:rsid w:val="00212560"/>
    <w:rsid w:val="00256B8A"/>
    <w:rsid w:val="00271F3B"/>
    <w:rsid w:val="00283810"/>
    <w:rsid w:val="00291799"/>
    <w:rsid w:val="0029384D"/>
    <w:rsid w:val="002945B4"/>
    <w:rsid w:val="002954BA"/>
    <w:rsid w:val="002C387A"/>
    <w:rsid w:val="002D0B38"/>
    <w:rsid w:val="002D5222"/>
    <w:rsid w:val="002E70C7"/>
    <w:rsid w:val="002F3C8F"/>
    <w:rsid w:val="00305A4E"/>
    <w:rsid w:val="00321EEB"/>
    <w:rsid w:val="00337B26"/>
    <w:rsid w:val="00362956"/>
    <w:rsid w:val="003641ED"/>
    <w:rsid w:val="003642BA"/>
    <w:rsid w:val="0037178F"/>
    <w:rsid w:val="00382DA1"/>
    <w:rsid w:val="00393374"/>
    <w:rsid w:val="00394B5A"/>
    <w:rsid w:val="003D2A4A"/>
    <w:rsid w:val="003E4B93"/>
    <w:rsid w:val="003E7CD3"/>
    <w:rsid w:val="003F27E0"/>
    <w:rsid w:val="003F5564"/>
    <w:rsid w:val="00403AEB"/>
    <w:rsid w:val="00416A87"/>
    <w:rsid w:val="00431785"/>
    <w:rsid w:val="00453EB1"/>
    <w:rsid w:val="004673C8"/>
    <w:rsid w:val="00467EED"/>
    <w:rsid w:val="004A18E3"/>
    <w:rsid w:val="004A4A9C"/>
    <w:rsid w:val="004A53B6"/>
    <w:rsid w:val="004A73CE"/>
    <w:rsid w:val="004B1878"/>
    <w:rsid w:val="004C0447"/>
    <w:rsid w:val="004D09EF"/>
    <w:rsid w:val="004D22EA"/>
    <w:rsid w:val="004F26D5"/>
    <w:rsid w:val="004F4F81"/>
    <w:rsid w:val="004F5D7D"/>
    <w:rsid w:val="004F6237"/>
    <w:rsid w:val="00514681"/>
    <w:rsid w:val="0052340E"/>
    <w:rsid w:val="0055351E"/>
    <w:rsid w:val="005539A9"/>
    <w:rsid w:val="005579CA"/>
    <w:rsid w:val="00571FE8"/>
    <w:rsid w:val="0059571A"/>
    <w:rsid w:val="005A4775"/>
    <w:rsid w:val="005B2DA2"/>
    <w:rsid w:val="005B4E52"/>
    <w:rsid w:val="005C53BF"/>
    <w:rsid w:val="005E394A"/>
    <w:rsid w:val="005F663A"/>
    <w:rsid w:val="005F7CD9"/>
    <w:rsid w:val="00610316"/>
    <w:rsid w:val="006236F7"/>
    <w:rsid w:val="00634362"/>
    <w:rsid w:val="00660FA3"/>
    <w:rsid w:val="00685BA6"/>
    <w:rsid w:val="00691F2B"/>
    <w:rsid w:val="006B1180"/>
    <w:rsid w:val="006B6472"/>
    <w:rsid w:val="006B7D1C"/>
    <w:rsid w:val="006D623A"/>
    <w:rsid w:val="006E03F7"/>
    <w:rsid w:val="007254A0"/>
    <w:rsid w:val="00734398"/>
    <w:rsid w:val="007947D3"/>
    <w:rsid w:val="007A4BC2"/>
    <w:rsid w:val="007B6DC9"/>
    <w:rsid w:val="007C6C92"/>
    <w:rsid w:val="007C721B"/>
    <w:rsid w:val="007D781A"/>
    <w:rsid w:val="00805315"/>
    <w:rsid w:val="0081716F"/>
    <w:rsid w:val="00820C9E"/>
    <w:rsid w:val="0083202C"/>
    <w:rsid w:val="0083425C"/>
    <w:rsid w:val="00852126"/>
    <w:rsid w:val="00857DE0"/>
    <w:rsid w:val="00884818"/>
    <w:rsid w:val="00887CF0"/>
    <w:rsid w:val="008A43EA"/>
    <w:rsid w:val="008B7809"/>
    <w:rsid w:val="008C5558"/>
    <w:rsid w:val="008C599F"/>
    <w:rsid w:val="008C5BD6"/>
    <w:rsid w:val="00903B8E"/>
    <w:rsid w:val="009116AE"/>
    <w:rsid w:val="00924D06"/>
    <w:rsid w:val="009338F8"/>
    <w:rsid w:val="00972492"/>
    <w:rsid w:val="00994B1E"/>
    <w:rsid w:val="009D2142"/>
    <w:rsid w:val="009D79EC"/>
    <w:rsid w:val="009F3D41"/>
    <w:rsid w:val="009F4D37"/>
    <w:rsid w:val="009F7916"/>
    <w:rsid w:val="00A107A9"/>
    <w:rsid w:val="00A23983"/>
    <w:rsid w:val="00A33599"/>
    <w:rsid w:val="00A37256"/>
    <w:rsid w:val="00A53717"/>
    <w:rsid w:val="00A61607"/>
    <w:rsid w:val="00A62F7A"/>
    <w:rsid w:val="00A7243E"/>
    <w:rsid w:val="00A9561A"/>
    <w:rsid w:val="00AA457E"/>
    <w:rsid w:val="00AA631E"/>
    <w:rsid w:val="00AA7DF4"/>
    <w:rsid w:val="00AC47E7"/>
    <w:rsid w:val="00AC7105"/>
    <w:rsid w:val="00AC7648"/>
    <w:rsid w:val="00AC782A"/>
    <w:rsid w:val="00AD2408"/>
    <w:rsid w:val="00AE34FF"/>
    <w:rsid w:val="00B010FE"/>
    <w:rsid w:val="00B31A04"/>
    <w:rsid w:val="00B33C44"/>
    <w:rsid w:val="00B37DAB"/>
    <w:rsid w:val="00B64CAC"/>
    <w:rsid w:val="00B81D69"/>
    <w:rsid w:val="00B860FB"/>
    <w:rsid w:val="00B86690"/>
    <w:rsid w:val="00B86AF7"/>
    <w:rsid w:val="00BB12CB"/>
    <w:rsid w:val="00BD40E7"/>
    <w:rsid w:val="00BF0510"/>
    <w:rsid w:val="00C03DC7"/>
    <w:rsid w:val="00C06132"/>
    <w:rsid w:val="00C33C85"/>
    <w:rsid w:val="00C40410"/>
    <w:rsid w:val="00C54F96"/>
    <w:rsid w:val="00C62DFB"/>
    <w:rsid w:val="00C70AEC"/>
    <w:rsid w:val="00C86007"/>
    <w:rsid w:val="00C94F7C"/>
    <w:rsid w:val="00CA0CB6"/>
    <w:rsid w:val="00CA588B"/>
    <w:rsid w:val="00CA73E5"/>
    <w:rsid w:val="00CB74F0"/>
    <w:rsid w:val="00D0601B"/>
    <w:rsid w:val="00D20889"/>
    <w:rsid w:val="00D36EC5"/>
    <w:rsid w:val="00D37E49"/>
    <w:rsid w:val="00D465E4"/>
    <w:rsid w:val="00D5731A"/>
    <w:rsid w:val="00D578F5"/>
    <w:rsid w:val="00D61346"/>
    <w:rsid w:val="00D94E23"/>
    <w:rsid w:val="00D95459"/>
    <w:rsid w:val="00DA093F"/>
    <w:rsid w:val="00DF26CD"/>
    <w:rsid w:val="00E21FC3"/>
    <w:rsid w:val="00E42A76"/>
    <w:rsid w:val="00E43EAC"/>
    <w:rsid w:val="00E47D8F"/>
    <w:rsid w:val="00E52396"/>
    <w:rsid w:val="00E561CD"/>
    <w:rsid w:val="00E60488"/>
    <w:rsid w:val="00E6385B"/>
    <w:rsid w:val="00E74CE8"/>
    <w:rsid w:val="00E85BAA"/>
    <w:rsid w:val="00EE2FDF"/>
    <w:rsid w:val="00EE308E"/>
    <w:rsid w:val="00EE571C"/>
    <w:rsid w:val="00EF1CAA"/>
    <w:rsid w:val="00EF410C"/>
    <w:rsid w:val="00F44DB5"/>
    <w:rsid w:val="00F4568C"/>
    <w:rsid w:val="00F4740E"/>
    <w:rsid w:val="00F649CF"/>
    <w:rsid w:val="00F67771"/>
    <w:rsid w:val="00F83BEF"/>
    <w:rsid w:val="00F90509"/>
    <w:rsid w:val="00F94BB5"/>
    <w:rsid w:val="00F95290"/>
    <w:rsid w:val="00FC1D29"/>
    <w:rsid w:val="00FD1AE9"/>
    <w:rsid w:val="00FD5295"/>
    <w:rsid w:val="00FE385B"/>
    <w:rsid w:val="00FE4602"/>
    <w:rsid w:val="03540441"/>
    <w:rsid w:val="16D82FBB"/>
    <w:rsid w:val="43CB5285"/>
    <w:rsid w:val="4EDF7A50"/>
    <w:rsid w:val="6DEE2CD7"/>
    <w:rsid w:val="6FEFD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D99657"/>
  <w15:docId w15:val="{EF3E0DBD-76E6-4DCA-AF24-2CA92F47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4">
    <w:name w:val="index 4"/>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nhideWhenUsed/>
    <w:qFormat/>
    <w:pPr>
      <w:tabs>
        <w:tab w:val="center" w:pos="4153"/>
        <w:tab w:val="right" w:pos="8306"/>
      </w:tabs>
      <w:snapToGrid w:val="0"/>
      <w:jc w:val="center"/>
    </w:pPr>
    <w:rPr>
      <w:sz w:val="18"/>
      <w:szCs w:val="18"/>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0"/>
    <w:link w:val="a6"/>
    <w:qFormat/>
    <w:rPr>
      <w:sz w:val="18"/>
      <w:szCs w:val="18"/>
    </w:rPr>
  </w:style>
  <w:style w:type="character" w:customStyle="1" w:styleId="a5">
    <w:name w:val="页脚 字符"/>
    <w:basedOn w:val="a0"/>
    <w:link w:val="a4"/>
    <w:uiPriority w:val="99"/>
    <w:rPr>
      <w:sz w:val="18"/>
      <w:szCs w:val="18"/>
    </w:rPr>
  </w:style>
  <w:style w:type="character" w:customStyle="1" w:styleId="tpccontent1">
    <w:name w:val="tpc_content1"/>
    <w:qFormat/>
    <w:rPr>
      <w:sz w:val="20"/>
      <w:szCs w:val="20"/>
    </w:rPr>
  </w:style>
  <w:style w:type="paragraph" w:customStyle="1" w:styleId="TableText">
    <w:name w:val="Table Text"/>
    <w:basedOn w:val="a"/>
    <w:semiHidden/>
    <w:qFormat/>
    <w:rPr>
      <w:rFonts w:ascii="宋体" w:eastAsia="宋体" w:hAnsi="宋体" w:cs="宋体"/>
      <w:sz w:val="24"/>
      <w:szCs w:val="24"/>
      <w:lang w:eastAsia="en-US"/>
      <w14:ligatures w14:val="none"/>
    </w:rPr>
  </w:style>
  <w:style w:type="paragraph" w:styleId="a9">
    <w:name w:val="List Paragraph"/>
    <w:basedOn w:val="a"/>
    <w:uiPriority w:val="99"/>
    <w:qFormat/>
    <w:pPr>
      <w:ind w:firstLineChars="200" w:firstLine="420"/>
    </w:pPr>
    <w:rPr>
      <w:rFonts w:ascii="Calibri" w:eastAsia="宋体" w:hAnsi="Calibri" w:cs="Times New Roman"/>
      <w14:ligatures w14:val="none"/>
    </w:rPr>
  </w:style>
  <w:style w:type="paragraph" w:customStyle="1" w:styleId="Style2">
    <w:name w:val="_Style 2"/>
    <w:basedOn w:val="a"/>
    <w:uiPriority w:val="34"/>
    <w:qFormat/>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丽萍 王</dc:creator>
  <cp:lastModifiedBy>中国科学院南京土壤研究所</cp:lastModifiedBy>
  <cp:revision>9</cp:revision>
  <dcterms:created xsi:type="dcterms:W3CDTF">2026-10-28T02:01:00Z</dcterms:created>
  <dcterms:modified xsi:type="dcterms:W3CDTF">2026-10-28T07:48:00Z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64145A5784DF420B99ADF07CE1149E9B_13</vt:lpwstr>
  </property>
  <property fmtid="{D5CDD505-2E9C-101B-9397-08002B2CF9AE}" pid="4" name="KSOTemplateDocerSaveRecord">
    <vt:lpwstr>eyJoZGlkIjoiZjVhMTgxOTMwMGY5MjE5OWZiMzlmYTAwZDQwOWQyOTgiLCJ1c2VySWQiOiIzMDc0NTI2MTQifQ==</vt:lpwstr>
  </property>
</Properties>
</file>