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46DED" w14:textId="078D269C" w:rsidR="006A06EC" w:rsidRDefault="00716518">
      <w:pPr>
        <w:pStyle w:val="2"/>
        <w:keepNext w:val="0"/>
        <w:keepLines w:val="0"/>
        <w:widowControl/>
        <w:spacing w:before="0" w:after="0" w:line="360" w:lineRule="auto"/>
        <w:jc w:val="center"/>
        <w:rPr>
          <w:rFonts w:ascii="Times New Roman" w:eastAsia="宋体" w:hAnsi="Times New Roman" w:cs="Times New Roman"/>
          <w:b/>
          <w:bCs/>
          <w:color w:val="auto"/>
          <w:kern w:val="0"/>
          <w:sz w:val="30"/>
          <w:szCs w:val="30"/>
        </w:rPr>
      </w:pPr>
      <w:bookmarkStart w:id="0" w:name="OLE_LINK7"/>
      <w:r>
        <w:rPr>
          <w:rFonts w:ascii="Times New Roman" w:eastAsia="宋体" w:hAnsi="Times New Roman" w:cs="Times New Roman" w:hint="eastAsia"/>
          <w:b/>
          <w:bCs/>
          <w:color w:val="auto"/>
          <w:kern w:val="0"/>
          <w:sz w:val="30"/>
          <w:szCs w:val="30"/>
        </w:rPr>
        <w:t>多功能植物活体成像系统参数要求</w:t>
      </w:r>
    </w:p>
    <w:p w14:paraId="3972DAE6" w14:textId="77777777" w:rsidR="006A06EC" w:rsidRDefault="006A06EC"/>
    <w:p w14:paraId="1EE402C1" w14:textId="4E69314C" w:rsidR="003B7DCF" w:rsidRPr="00806386" w:rsidRDefault="00601F40" w:rsidP="00806386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中国科学院南京土壤研究所拟购置</w:t>
      </w:r>
      <w:r w:rsidR="00196CA0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多功能</w:t>
      </w:r>
      <w:r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植物活体成像系统</w:t>
      </w:r>
      <w:r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1</w:t>
      </w:r>
      <w:r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台。经前期调研，参考型号为</w:t>
      </w:r>
      <w:r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广州博鹭腾</w:t>
      </w:r>
      <w:r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PlantView 600SE</w:t>
      </w:r>
      <w:r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，可以提供其他品牌或更高端型号。具体功能性指标不低于如下标准：</w:t>
      </w:r>
      <w:bookmarkEnd w:id="0"/>
    </w:p>
    <w:p w14:paraId="64AC24DD" w14:textId="038D2355" w:rsidR="006A06EC" w:rsidRDefault="00601F40">
      <w:pPr>
        <w:widowControl/>
        <w:spacing w:line="360" w:lineRule="auto"/>
        <w:jc w:val="left"/>
        <w:rPr>
          <w:rFonts w:ascii="宋体" w:hAnsi="宋体" w:cs="宋体"/>
          <w:b/>
          <w:kern w:val="0"/>
          <w:sz w:val="21"/>
          <w:szCs w:val="21"/>
        </w:rPr>
      </w:pPr>
      <w:r>
        <w:rPr>
          <w:rFonts w:ascii="宋体" w:hAnsi="宋体" w:cs="宋体" w:hint="eastAsia"/>
          <w:b/>
          <w:kern w:val="0"/>
          <w:sz w:val="21"/>
          <w:szCs w:val="21"/>
        </w:rPr>
        <w:t>一、技术参数</w:t>
      </w:r>
      <w:r w:rsidR="005F5FF1">
        <w:rPr>
          <w:rFonts w:ascii="宋体" w:hAnsi="宋体" w:cs="宋体" w:hint="eastAsia"/>
          <w:b/>
          <w:kern w:val="0"/>
          <w:sz w:val="21"/>
          <w:szCs w:val="21"/>
        </w:rPr>
        <w:t>：</w:t>
      </w:r>
    </w:p>
    <w:p w14:paraId="38FE279E" w14:textId="05CBD24B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1. CCD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成像单元采用高灵敏度科学级</w:t>
      </w:r>
      <w:r w:rsidR="00386C4D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制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冷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CCD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，制冷温度：≤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-75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℃，动态实时显示制冷温度，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QE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（感光效率）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&gt;75%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；有效物理像素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600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万，像素密度为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16 bit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，像素点尺≥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4.54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μ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m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×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4.54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μ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m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，像素合并：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1*1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2*2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3*3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4*4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6*6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8*8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16*16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24*24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，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F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≤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0.95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广角镜头，自动聚焦。</w:t>
      </w:r>
    </w:p>
    <w:p w14:paraId="025C5EA9" w14:textId="661D45EA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2.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机箱尺寸≥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800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mm*400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mm*400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mm(H*W*D)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，成像视野≥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200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mm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×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150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mm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，通过载物台上下移动实现（提供设备实物照片）。</w:t>
      </w:r>
    </w:p>
    <w:p w14:paraId="3DFCF9E9" w14:textId="0C100C2F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*</w:t>
      </w:r>
      <w:r w:rsidRPr="00A93BEC"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3.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全密闭暗箱采用侧开门开关，方便放取较大的植物样本（提供设备实物照片，否则不予认可）。</w:t>
      </w:r>
    </w:p>
    <w:p w14:paraId="7772AD73" w14:textId="5EB0294F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4.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内置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2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个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LED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白光灯，预留多个电源插口及数据端口，可以引入其他外部实验条件，如温度、湿度等。</w:t>
      </w:r>
    </w:p>
    <w:p w14:paraId="1AF64923" w14:textId="272DAB6B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*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5.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荧光成像元件采用环形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LED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对称式激发光源，非矩阵式灯珠光源设计，具有≥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10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个激发光源位置，配备≥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5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种激发光源，配备≥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5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个激发滤光片，配备≥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5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种发射滤光片，全自动软件控制，自动切换（提供设备实物照片，否则不予认可）</w:t>
      </w:r>
      <w:r w:rsidR="00756040" w:rsidRPr="00C358A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。</w:t>
      </w:r>
    </w:p>
    <w:p w14:paraId="4AD3EFDF" w14:textId="696B921B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6.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滤光片透过率≥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95%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，截止深度：≥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OD7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（提供滤光片厂家检验报告）</w:t>
      </w:r>
      <w:r w:rsidR="00756040" w:rsidRPr="00C358A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。</w:t>
      </w:r>
    </w:p>
    <w:p w14:paraId="69AE73A5" w14:textId="5ED10E71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*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7.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可选配升级植物生长日光模拟系统</w:t>
      </w:r>
    </w:p>
    <w:p w14:paraId="690D9B6F" w14:textId="18F13020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7.1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包含两个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LED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光照板，光照板包括蓝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（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470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nm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）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、绿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（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520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nm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）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、红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（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660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nm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）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及近红外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（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730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nm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）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四色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LED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灯，且每一种颜色的光照强度和持续时间都可通过软件编辑调节，模拟不同时间下的真实日光的光谱及强度梯度。</w:t>
      </w:r>
    </w:p>
    <w:p w14:paraId="3DFF07ED" w14:textId="77D00D72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7.2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软件编程自动控制，可连续观察多达数十天</w:t>
      </w:r>
      <w:r w:rsidR="00756040" w:rsidRPr="00C358A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。</w:t>
      </w:r>
    </w:p>
    <w:p w14:paraId="5D0D93C3" w14:textId="03A0B5BF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7.3 </w:t>
      </w:r>
      <w:r w:rsidR="006C3FAE"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包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含冷水循环模块</w:t>
      </w:r>
      <w:r w:rsidR="00756040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。</w:t>
      </w:r>
    </w:p>
    <w:p w14:paraId="288273CC" w14:textId="77777777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8.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软件可按日期编程，在线控制单次曝光或者连续成像及多日成像，并将连续检测结果创建为视频文件进行动态观察。</w:t>
      </w:r>
    </w:p>
    <w:p w14:paraId="1B5DFE9A" w14:textId="65451B42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lastRenderedPageBreak/>
        <w:t>9.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具备量化分析功能，以样品表面每秒离开一平方厘米组织并辐射成一个立体角的光子数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(p/s/cm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  <w:vertAlign w:val="superscript"/>
        </w:rPr>
        <w:t>2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/sr)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或发射光子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(p/s/cm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  <w:vertAlign w:val="superscript"/>
        </w:rPr>
        <w:t>2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/sr)/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激发强度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(uw/cm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  <w:vertAlign w:val="superscript"/>
        </w:rPr>
        <w:t>2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)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进行定量，可自动或手动获取荧光及发光信号强度（提供被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SCI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收录的证明文献≥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3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篇）。</w:t>
      </w:r>
    </w:p>
    <w:p w14:paraId="52AAA35E" w14:textId="005D57B7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10.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具有≥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7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种像素合并功能。</w:t>
      </w:r>
    </w:p>
    <w:p w14:paraId="6566DBD3" w14:textId="17FAA54E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11.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多图分析功能，可对多张图片一键同时处理分析及组合导出，实现纵向实验结果快速处理，确保成像结果分析条件一致。</w:t>
      </w:r>
    </w:p>
    <w:p w14:paraId="255E1C1F" w14:textId="05A4600E" w:rsidR="006A06EC" w:rsidRPr="00DD7B81" w:rsidRDefault="00601F40" w:rsidP="00DD7B81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hAnsi="Times New Roman" w:cs="Times New Roman"/>
          <w:bCs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12.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可以进行表面线形的光强度对比，自动评估</w:t>
      </w:r>
      <w:r w:rsidR="007A7F60"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目标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区域强度变化趋势。</w:t>
      </w:r>
    </w:p>
    <w:p w14:paraId="4C8D9B06" w14:textId="7ED1A302" w:rsidR="003B7DCF" w:rsidRPr="00D41E04" w:rsidRDefault="00601F40" w:rsidP="00D41E04">
      <w:pPr>
        <w:pStyle w:val="2"/>
        <w:keepNext w:val="0"/>
        <w:keepLines w:val="0"/>
        <w:widowControl/>
        <w:spacing w:before="0" w:after="0" w:line="360" w:lineRule="auto"/>
        <w:ind w:firstLineChars="200" w:firstLine="420"/>
        <w:jc w:val="left"/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</w:pPr>
      <w:r w:rsidRPr="00DD7B81">
        <w:rPr>
          <w:rFonts w:ascii="Times New Roman" w:eastAsia="宋体" w:hAnsi="Times New Roman" w:cs="Times New Roman"/>
          <w:bCs/>
          <w:color w:val="auto"/>
          <w:kern w:val="0"/>
          <w:sz w:val="21"/>
          <w:szCs w:val="21"/>
        </w:rPr>
        <w:t>13.</w:t>
      </w:r>
      <w:r w:rsidR="00A93BEC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 xml:space="preserve"> 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图像具备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3D</w:t>
      </w:r>
      <w:r w:rsidRPr="00DD7B81">
        <w:rPr>
          <w:rFonts w:ascii="Times New Roman" w:eastAsia="宋体" w:hAnsi="Times New Roman" w:cs="Times New Roman" w:hint="eastAsia"/>
          <w:bCs/>
          <w:color w:val="auto"/>
          <w:kern w:val="0"/>
          <w:sz w:val="21"/>
          <w:szCs w:val="21"/>
        </w:rPr>
        <w:t>峰值显示，实现数据立体化（提供软件截图证明）。</w:t>
      </w:r>
    </w:p>
    <w:p w14:paraId="6FCFE8A6" w14:textId="58912D7F" w:rsidR="006A06EC" w:rsidRPr="00DD7B81" w:rsidRDefault="00A93BEC" w:rsidP="00DD7B81">
      <w:pPr>
        <w:widowControl/>
        <w:spacing w:line="360" w:lineRule="auto"/>
        <w:jc w:val="left"/>
        <w:rPr>
          <w:rFonts w:ascii="宋体" w:hAnsi="宋体" w:cs="宋体"/>
          <w:b/>
          <w:kern w:val="0"/>
          <w:sz w:val="21"/>
          <w:szCs w:val="21"/>
        </w:rPr>
      </w:pPr>
      <w:r w:rsidRPr="00DD7B81">
        <w:rPr>
          <w:rFonts w:ascii="宋体" w:hAnsi="宋体" w:cs="宋体" w:hint="eastAsia"/>
          <w:b/>
          <w:kern w:val="0"/>
          <w:sz w:val="21"/>
          <w:szCs w:val="21"/>
        </w:rPr>
        <w:t>二、</w:t>
      </w:r>
      <w:r w:rsidR="00601F40" w:rsidRPr="00DD7B81">
        <w:rPr>
          <w:rFonts w:ascii="宋体" w:hAnsi="宋体" w:cs="宋体" w:hint="eastAsia"/>
          <w:b/>
          <w:kern w:val="0"/>
          <w:sz w:val="21"/>
          <w:szCs w:val="21"/>
        </w:rPr>
        <w:t>产品配置</w:t>
      </w:r>
      <w:r w:rsidR="005F5FF1">
        <w:rPr>
          <w:rFonts w:ascii="宋体" w:hAnsi="宋体" w:cs="宋体" w:hint="eastAsia"/>
          <w:b/>
          <w:kern w:val="0"/>
          <w:sz w:val="21"/>
          <w:szCs w:val="21"/>
        </w:rPr>
        <w:t>：</w:t>
      </w:r>
    </w:p>
    <w:p w14:paraId="5820D08D" w14:textId="259FFEF0" w:rsidR="006A06EC" w:rsidRDefault="00A93BEC" w:rsidP="00DD7B81">
      <w:pPr>
        <w:tabs>
          <w:tab w:val="left" w:pos="312"/>
        </w:tabs>
        <w:spacing w:line="360" w:lineRule="auto"/>
        <w:rPr>
          <w:bCs/>
          <w:kern w:val="0"/>
          <w:sz w:val="21"/>
          <w:szCs w:val="21"/>
        </w:rPr>
      </w:pPr>
      <w:r>
        <w:rPr>
          <w:rFonts w:hint="eastAsia"/>
          <w:bCs/>
          <w:kern w:val="0"/>
          <w:sz w:val="21"/>
          <w:szCs w:val="21"/>
        </w:rPr>
        <w:t xml:space="preserve">1. </w:t>
      </w:r>
      <w:r>
        <w:rPr>
          <w:rFonts w:hint="eastAsia"/>
          <w:bCs/>
          <w:kern w:val="0"/>
          <w:sz w:val="21"/>
          <w:szCs w:val="21"/>
        </w:rPr>
        <w:t>植物活体成像系统主机</w:t>
      </w:r>
      <w:r>
        <w:rPr>
          <w:rFonts w:hint="eastAsia"/>
          <w:bCs/>
          <w:kern w:val="0"/>
          <w:sz w:val="21"/>
          <w:szCs w:val="21"/>
        </w:rPr>
        <w:t xml:space="preserve"> </w:t>
      </w:r>
      <w:r w:rsidR="007A7F60">
        <w:rPr>
          <w:rFonts w:hint="eastAsia"/>
          <w:bCs/>
          <w:kern w:val="0"/>
          <w:sz w:val="21"/>
          <w:szCs w:val="21"/>
        </w:rPr>
        <w:t xml:space="preserve">              </w:t>
      </w:r>
      <w:r>
        <w:rPr>
          <w:rFonts w:hint="eastAsia"/>
          <w:bCs/>
          <w:kern w:val="0"/>
          <w:sz w:val="21"/>
          <w:szCs w:val="21"/>
        </w:rPr>
        <w:t xml:space="preserve"> 1</w:t>
      </w:r>
      <w:r>
        <w:rPr>
          <w:rFonts w:hint="eastAsia"/>
          <w:bCs/>
          <w:kern w:val="0"/>
          <w:sz w:val="21"/>
          <w:szCs w:val="21"/>
        </w:rPr>
        <w:t>台</w:t>
      </w:r>
    </w:p>
    <w:p w14:paraId="545F4246" w14:textId="4317EB34" w:rsidR="006A06EC" w:rsidRDefault="00A93BEC" w:rsidP="00DD7B81">
      <w:pPr>
        <w:pStyle w:val="4"/>
        <w:tabs>
          <w:tab w:val="left" w:pos="312"/>
        </w:tabs>
        <w:spacing w:line="360" w:lineRule="auto"/>
        <w:ind w:leftChars="0" w:left="0"/>
        <w:rPr>
          <w:rFonts w:ascii="Times New Roman" w:hAnsi="Times New Roman"/>
          <w:bCs/>
          <w:kern w:val="0"/>
          <w:sz w:val="21"/>
          <w:szCs w:val="21"/>
        </w:rPr>
      </w:pPr>
      <w:r>
        <w:rPr>
          <w:rFonts w:ascii="Times New Roman" w:hAnsi="Times New Roman" w:hint="eastAsia"/>
          <w:bCs/>
          <w:kern w:val="0"/>
          <w:sz w:val="21"/>
          <w:szCs w:val="21"/>
        </w:rPr>
        <w:t xml:space="preserve">2. </w:t>
      </w:r>
      <w:r w:rsidR="007A7F60" w:rsidRPr="007A7F60">
        <w:rPr>
          <w:rFonts w:ascii="Times New Roman" w:hAnsi="Times New Roman"/>
          <w:bCs/>
          <w:kern w:val="0"/>
          <w:sz w:val="21"/>
          <w:szCs w:val="21"/>
        </w:rPr>
        <w:t>配套</w:t>
      </w:r>
      <w:r w:rsidR="00747877">
        <w:rPr>
          <w:rFonts w:ascii="Times New Roman" w:hAnsi="Times New Roman" w:hint="eastAsia"/>
          <w:bCs/>
          <w:kern w:val="0"/>
          <w:sz w:val="21"/>
          <w:szCs w:val="21"/>
        </w:rPr>
        <w:t>数据处理及存储设备</w:t>
      </w:r>
      <w:r>
        <w:rPr>
          <w:rFonts w:ascii="Times New Roman" w:hAnsi="Times New Roman" w:hint="eastAsia"/>
          <w:bCs/>
          <w:kern w:val="0"/>
          <w:sz w:val="21"/>
          <w:szCs w:val="21"/>
        </w:rPr>
        <w:t xml:space="preserve">                   1</w:t>
      </w:r>
      <w:r>
        <w:rPr>
          <w:rFonts w:ascii="Times New Roman" w:hAnsi="Times New Roman" w:hint="eastAsia"/>
          <w:bCs/>
          <w:kern w:val="0"/>
          <w:sz w:val="21"/>
          <w:szCs w:val="21"/>
        </w:rPr>
        <w:t>台</w:t>
      </w:r>
    </w:p>
    <w:p w14:paraId="1D657DFE" w14:textId="6A919291" w:rsidR="006A06EC" w:rsidRDefault="00A93BEC" w:rsidP="00DD7B81">
      <w:pPr>
        <w:tabs>
          <w:tab w:val="left" w:pos="312"/>
        </w:tabs>
        <w:spacing w:line="360" w:lineRule="auto"/>
        <w:rPr>
          <w:bCs/>
          <w:kern w:val="0"/>
          <w:sz w:val="21"/>
          <w:szCs w:val="21"/>
        </w:rPr>
      </w:pPr>
      <w:r>
        <w:rPr>
          <w:rFonts w:hint="eastAsia"/>
          <w:bCs/>
          <w:kern w:val="0"/>
          <w:sz w:val="21"/>
          <w:szCs w:val="21"/>
        </w:rPr>
        <w:t>3.</w:t>
      </w:r>
      <w:r>
        <w:rPr>
          <w:bCs/>
          <w:kern w:val="0"/>
          <w:sz w:val="21"/>
          <w:szCs w:val="21"/>
        </w:rPr>
        <w:t>分析软件</w:t>
      </w:r>
      <w:r>
        <w:rPr>
          <w:rFonts w:hint="eastAsia"/>
          <w:bCs/>
          <w:kern w:val="0"/>
          <w:sz w:val="21"/>
          <w:szCs w:val="21"/>
        </w:rPr>
        <w:t xml:space="preserve">   </w:t>
      </w:r>
      <w:r w:rsidR="007A7F60">
        <w:rPr>
          <w:rFonts w:hint="eastAsia"/>
          <w:bCs/>
          <w:kern w:val="0"/>
          <w:sz w:val="21"/>
          <w:szCs w:val="21"/>
        </w:rPr>
        <w:t xml:space="preserve">            </w:t>
      </w:r>
      <w:r>
        <w:rPr>
          <w:rFonts w:hint="eastAsia"/>
          <w:bCs/>
          <w:kern w:val="0"/>
          <w:sz w:val="21"/>
          <w:szCs w:val="21"/>
        </w:rPr>
        <w:t xml:space="preserve">          </w:t>
      </w:r>
      <w:r w:rsidR="007A7F60">
        <w:rPr>
          <w:rFonts w:hint="eastAsia"/>
          <w:bCs/>
          <w:kern w:val="0"/>
          <w:sz w:val="21"/>
          <w:szCs w:val="21"/>
        </w:rPr>
        <w:t xml:space="preserve">  </w:t>
      </w:r>
      <w:r>
        <w:rPr>
          <w:rFonts w:hint="eastAsia"/>
          <w:bCs/>
          <w:kern w:val="0"/>
          <w:sz w:val="21"/>
          <w:szCs w:val="21"/>
        </w:rPr>
        <w:t xml:space="preserve">  1</w:t>
      </w:r>
      <w:r>
        <w:rPr>
          <w:rFonts w:hint="eastAsia"/>
          <w:bCs/>
          <w:kern w:val="0"/>
          <w:sz w:val="21"/>
          <w:szCs w:val="21"/>
        </w:rPr>
        <w:t>套</w:t>
      </w:r>
    </w:p>
    <w:p w14:paraId="0E761D78" w14:textId="795D0C35" w:rsidR="006A06EC" w:rsidRDefault="00601F40" w:rsidP="00D41E04">
      <w:pPr>
        <w:widowControl/>
        <w:spacing w:line="360" w:lineRule="auto"/>
        <w:jc w:val="left"/>
        <w:rPr>
          <w:bCs/>
          <w:kern w:val="0"/>
          <w:sz w:val="21"/>
          <w:szCs w:val="21"/>
        </w:rPr>
      </w:pPr>
      <w:r>
        <w:rPr>
          <w:bCs/>
          <w:kern w:val="0"/>
          <w:sz w:val="21"/>
          <w:szCs w:val="21"/>
        </w:rPr>
        <w:t>注：</w:t>
      </w:r>
      <w:r>
        <w:rPr>
          <w:rFonts w:hint="eastAsia"/>
          <w:bCs/>
          <w:kern w:val="0"/>
          <w:sz w:val="21"/>
          <w:szCs w:val="21"/>
        </w:rPr>
        <w:t>标“</w:t>
      </w:r>
      <w:r>
        <w:rPr>
          <w:bCs/>
          <w:kern w:val="0"/>
          <w:sz w:val="21"/>
          <w:szCs w:val="21"/>
        </w:rPr>
        <w:t>*</w:t>
      </w:r>
      <w:r>
        <w:rPr>
          <w:rFonts w:hint="eastAsia"/>
          <w:bCs/>
          <w:kern w:val="0"/>
          <w:sz w:val="21"/>
          <w:szCs w:val="21"/>
        </w:rPr>
        <w:t>”项参数</w:t>
      </w:r>
      <w:r>
        <w:rPr>
          <w:bCs/>
          <w:kern w:val="0"/>
          <w:sz w:val="21"/>
          <w:szCs w:val="21"/>
        </w:rPr>
        <w:t>为实质性条款，不允许</w:t>
      </w:r>
      <w:r>
        <w:rPr>
          <w:rFonts w:hint="eastAsia"/>
          <w:bCs/>
          <w:kern w:val="0"/>
          <w:sz w:val="21"/>
          <w:szCs w:val="21"/>
        </w:rPr>
        <w:t>负</w:t>
      </w:r>
      <w:r>
        <w:rPr>
          <w:bCs/>
          <w:kern w:val="0"/>
          <w:sz w:val="21"/>
          <w:szCs w:val="21"/>
        </w:rPr>
        <w:t>偏离，</w:t>
      </w:r>
      <w:r>
        <w:rPr>
          <w:rFonts w:hint="eastAsia"/>
          <w:bCs/>
          <w:kern w:val="0"/>
          <w:sz w:val="21"/>
          <w:szCs w:val="21"/>
        </w:rPr>
        <w:t>如出现负偏离，</w:t>
      </w:r>
      <w:r>
        <w:rPr>
          <w:bCs/>
          <w:kern w:val="0"/>
          <w:sz w:val="21"/>
          <w:szCs w:val="21"/>
        </w:rPr>
        <w:t>视为不满足</w:t>
      </w:r>
      <w:r>
        <w:rPr>
          <w:rFonts w:hint="eastAsia"/>
          <w:bCs/>
          <w:kern w:val="0"/>
          <w:sz w:val="21"/>
          <w:szCs w:val="21"/>
        </w:rPr>
        <w:t>采购</w:t>
      </w:r>
      <w:r>
        <w:rPr>
          <w:bCs/>
          <w:kern w:val="0"/>
          <w:sz w:val="21"/>
          <w:szCs w:val="21"/>
        </w:rPr>
        <w:t>文件实质性要求，其</w:t>
      </w:r>
      <w:r>
        <w:rPr>
          <w:rFonts w:hint="eastAsia"/>
          <w:bCs/>
          <w:kern w:val="0"/>
          <w:sz w:val="21"/>
          <w:szCs w:val="21"/>
        </w:rPr>
        <w:t>磋商文件</w:t>
      </w:r>
      <w:r>
        <w:rPr>
          <w:bCs/>
          <w:kern w:val="0"/>
          <w:sz w:val="21"/>
          <w:szCs w:val="21"/>
        </w:rPr>
        <w:t>应答无效</w:t>
      </w:r>
      <w:r>
        <w:rPr>
          <w:rFonts w:hint="eastAsia"/>
          <w:bCs/>
          <w:kern w:val="0"/>
          <w:sz w:val="21"/>
          <w:szCs w:val="21"/>
        </w:rPr>
        <w:t>。</w:t>
      </w:r>
      <w:r w:rsidR="007A7F60">
        <w:rPr>
          <w:rFonts w:hint="eastAsia"/>
          <w:bCs/>
          <w:kern w:val="0"/>
          <w:sz w:val="21"/>
          <w:szCs w:val="21"/>
        </w:rPr>
        <w:t>普通参数</w:t>
      </w:r>
      <w:r>
        <w:rPr>
          <w:rFonts w:hint="eastAsia"/>
          <w:bCs/>
          <w:kern w:val="0"/>
          <w:sz w:val="21"/>
          <w:szCs w:val="21"/>
        </w:rPr>
        <w:t>如有负偏离，会影响所投磋商文件的综合评价，不会导致磋商文件应答无效，但会作为合同履约验收的依据，磋商供应商需如实列出。标“</w:t>
      </w:r>
      <w:r>
        <w:rPr>
          <w:bCs/>
          <w:kern w:val="0"/>
          <w:sz w:val="21"/>
          <w:szCs w:val="21"/>
        </w:rPr>
        <w:t>*</w:t>
      </w:r>
      <w:r>
        <w:rPr>
          <w:rFonts w:hint="eastAsia"/>
          <w:bCs/>
          <w:kern w:val="0"/>
          <w:sz w:val="21"/>
          <w:szCs w:val="21"/>
        </w:rPr>
        <w:t>”项参数</w:t>
      </w:r>
      <w:r>
        <w:rPr>
          <w:bCs/>
          <w:kern w:val="0"/>
          <w:sz w:val="21"/>
          <w:szCs w:val="21"/>
        </w:rPr>
        <w:t>必须在</w:t>
      </w:r>
      <w:r>
        <w:rPr>
          <w:rFonts w:hint="eastAsia"/>
          <w:bCs/>
          <w:kern w:val="0"/>
          <w:sz w:val="21"/>
          <w:szCs w:val="21"/>
        </w:rPr>
        <w:t>磋商</w:t>
      </w:r>
      <w:r>
        <w:rPr>
          <w:bCs/>
          <w:kern w:val="0"/>
          <w:sz w:val="21"/>
          <w:szCs w:val="21"/>
        </w:rPr>
        <w:t>应答文件中提供技术支持资料。技术支持资料以制造商公开发布的印刷资料</w:t>
      </w:r>
      <w:r>
        <w:rPr>
          <w:rFonts w:hint="eastAsia"/>
          <w:bCs/>
          <w:kern w:val="0"/>
          <w:sz w:val="21"/>
          <w:szCs w:val="21"/>
        </w:rPr>
        <w:t>、产品技术说明书</w:t>
      </w:r>
      <w:r>
        <w:rPr>
          <w:bCs/>
          <w:kern w:val="0"/>
          <w:sz w:val="21"/>
          <w:szCs w:val="21"/>
        </w:rPr>
        <w:t>或检测机构出具的检测报告为准，凡不提供技术支持资料的，视为不满足采购文件要求，其应答无效。</w:t>
      </w:r>
    </w:p>
    <w:p w14:paraId="0523F980" w14:textId="548B5520" w:rsidR="006A06EC" w:rsidRPr="00DD7B81" w:rsidRDefault="00601F40" w:rsidP="00DD7B81">
      <w:pPr>
        <w:widowControl/>
        <w:spacing w:line="360" w:lineRule="auto"/>
        <w:jc w:val="left"/>
        <w:rPr>
          <w:rFonts w:ascii="宋体" w:hAnsi="宋体" w:cs="宋体"/>
          <w:b/>
          <w:kern w:val="0"/>
          <w:sz w:val="21"/>
          <w:szCs w:val="21"/>
        </w:rPr>
      </w:pPr>
      <w:r w:rsidRPr="00DD7B81">
        <w:rPr>
          <w:rFonts w:ascii="宋体" w:hAnsi="宋体" w:cs="宋体" w:hint="eastAsia"/>
          <w:b/>
          <w:kern w:val="0"/>
          <w:sz w:val="21"/>
          <w:szCs w:val="21"/>
        </w:rPr>
        <w:t>三、售后服务</w:t>
      </w:r>
      <w:r w:rsidR="005F5FF1">
        <w:rPr>
          <w:rFonts w:ascii="宋体" w:hAnsi="宋体" w:cs="宋体" w:hint="eastAsia"/>
          <w:b/>
          <w:kern w:val="0"/>
          <w:sz w:val="21"/>
          <w:szCs w:val="21"/>
        </w:rPr>
        <w:t>：</w:t>
      </w:r>
    </w:p>
    <w:p w14:paraId="340391FF" w14:textId="7B983ED3" w:rsidR="006A06EC" w:rsidRDefault="00601F40">
      <w:pPr>
        <w:spacing w:line="360" w:lineRule="auto"/>
        <w:rPr>
          <w:bCs/>
          <w:kern w:val="0"/>
          <w:sz w:val="21"/>
          <w:szCs w:val="21"/>
        </w:rPr>
      </w:pPr>
      <w:r>
        <w:rPr>
          <w:rFonts w:hint="eastAsia"/>
          <w:bCs/>
          <w:kern w:val="0"/>
          <w:sz w:val="21"/>
          <w:szCs w:val="21"/>
        </w:rPr>
        <w:t>整机质保</w:t>
      </w:r>
      <w:r w:rsidR="00DD7B81">
        <w:rPr>
          <w:rFonts w:hint="eastAsia"/>
          <w:bCs/>
          <w:kern w:val="0"/>
          <w:sz w:val="21"/>
          <w:szCs w:val="21"/>
        </w:rPr>
        <w:t>3</w:t>
      </w:r>
      <w:r>
        <w:rPr>
          <w:rFonts w:hint="eastAsia"/>
          <w:bCs/>
          <w:kern w:val="0"/>
          <w:sz w:val="21"/>
          <w:szCs w:val="21"/>
        </w:rPr>
        <w:t>年，</w:t>
      </w:r>
      <w:r>
        <w:rPr>
          <w:rFonts w:hint="eastAsia"/>
          <w:bCs/>
          <w:kern w:val="0"/>
          <w:sz w:val="21"/>
          <w:szCs w:val="21"/>
        </w:rPr>
        <w:t>LED</w:t>
      </w:r>
      <w:r>
        <w:rPr>
          <w:rFonts w:hint="eastAsia"/>
          <w:bCs/>
          <w:kern w:val="0"/>
          <w:sz w:val="21"/>
          <w:szCs w:val="21"/>
        </w:rPr>
        <w:t>灯源寿命≥</w:t>
      </w:r>
      <w:r>
        <w:rPr>
          <w:rFonts w:hint="eastAsia"/>
          <w:bCs/>
          <w:kern w:val="0"/>
          <w:sz w:val="21"/>
          <w:szCs w:val="21"/>
        </w:rPr>
        <w:t>50000</w:t>
      </w:r>
      <w:r>
        <w:rPr>
          <w:rFonts w:hint="eastAsia"/>
          <w:bCs/>
          <w:kern w:val="0"/>
          <w:sz w:val="21"/>
          <w:szCs w:val="21"/>
        </w:rPr>
        <w:t>小时。</w:t>
      </w:r>
      <w:r>
        <w:rPr>
          <w:bCs/>
          <w:kern w:val="0"/>
          <w:sz w:val="21"/>
          <w:szCs w:val="21"/>
        </w:rPr>
        <w:t>2</w:t>
      </w:r>
      <w:r>
        <w:rPr>
          <w:rFonts w:hint="eastAsia"/>
          <w:bCs/>
          <w:kern w:val="0"/>
          <w:sz w:val="21"/>
          <w:szCs w:val="21"/>
        </w:rPr>
        <w:t>小时内响应，</w:t>
      </w:r>
      <w:r>
        <w:rPr>
          <w:bCs/>
          <w:kern w:val="0"/>
          <w:sz w:val="21"/>
          <w:szCs w:val="21"/>
        </w:rPr>
        <w:t>48</w:t>
      </w:r>
      <w:r>
        <w:rPr>
          <w:rFonts w:hint="eastAsia"/>
          <w:bCs/>
          <w:kern w:val="0"/>
          <w:sz w:val="21"/>
          <w:szCs w:val="21"/>
        </w:rPr>
        <w:t>小时到现场。</w:t>
      </w:r>
    </w:p>
    <w:p w14:paraId="7D2508B3" w14:textId="77777777" w:rsidR="006A06EC" w:rsidRDefault="00601F40">
      <w:pPr>
        <w:spacing w:line="360" w:lineRule="auto"/>
        <w:rPr>
          <w:bCs/>
          <w:kern w:val="0"/>
          <w:sz w:val="21"/>
          <w:szCs w:val="21"/>
        </w:rPr>
      </w:pPr>
      <w:r w:rsidRPr="00747877">
        <w:rPr>
          <w:b/>
          <w:bCs/>
          <w:kern w:val="0"/>
          <w:sz w:val="21"/>
          <w:szCs w:val="21"/>
        </w:rPr>
        <w:t>交货时间</w:t>
      </w:r>
      <w:r>
        <w:rPr>
          <w:bCs/>
          <w:kern w:val="0"/>
          <w:sz w:val="21"/>
          <w:szCs w:val="21"/>
        </w:rPr>
        <w:t>：合同签订后</w:t>
      </w:r>
      <w:r>
        <w:rPr>
          <w:rFonts w:hint="eastAsia"/>
          <w:bCs/>
          <w:kern w:val="0"/>
          <w:sz w:val="21"/>
          <w:szCs w:val="21"/>
        </w:rPr>
        <w:t>60</w:t>
      </w:r>
      <w:r>
        <w:rPr>
          <w:bCs/>
          <w:kern w:val="0"/>
          <w:sz w:val="21"/>
          <w:szCs w:val="21"/>
        </w:rPr>
        <w:t>天内</w:t>
      </w:r>
    </w:p>
    <w:p w14:paraId="3B80A893" w14:textId="77777777" w:rsidR="006A06EC" w:rsidRDefault="00601F40">
      <w:pPr>
        <w:spacing w:line="360" w:lineRule="auto"/>
        <w:rPr>
          <w:bCs/>
          <w:kern w:val="0"/>
          <w:sz w:val="21"/>
          <w:szCs w:val="21"/>
        </w:rPr>
      </w:pPr>
      <w:bookmarkStart w:id="1" w:name="_GoBack"/>
      <w:r w:rsidRPr="00747877">
        <w:rPr>
          <w:b/>
          <w:bCs/>
          <w:kern w:val="0"/>
          <w:sz w:val="21"/>
          <w:szCs w:val="21"/>
        </w:rPr>
        <w:t>交货地点</w:t>
      </w:r>
      <w:bookmarkEnd w:id="1"/>
      <w:r>
        <w:rPr>
          <w:bCs/>
          <w:kern w:val="0"/>
          <w:sz w:val="21"/>
          <w:szCs w:val="21"/>
        </w:rPr>
        <w:t>：中国科学院南京土壤研究所</w:t>
      </w:r>
    </w:p>
    <w:p w14:paraId="56CF4959" w14:textId="77777777" w:rsidR="006A06EC" w:rsidRDefault="006A06EC">
      <w:pPr>
        <w:widowControl/>
        <w:spacing w:line="360" w:lineRule="auto"/>
        <w:jc w:val="left"/>
        <w:rPr>
          <w:b/>
          <w:bCs/>
          <w:kern w:val="0"/>
          <w:sz w:val="21"/>
          <w:szCs w:val="21"/>
        </w:rPr>
      </w:pPr>
    </w:p>
    <w:sectPr w:rsidR="006A06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218A6" w14:textId="77777777" w:rsidR="000A78EF" w:rsidRDefault="000A78EF" w:rsidP="006C3FAE">
      <w:r>
        <w:separator/>
      </w:r>
    </w:p>
  </w:endnote>
  <w:endnote w:type="continuationSeparator" w:id="0">
    <w:p w14:paraId="20859769" w14:textId="77777777" w:rsidR="000A78EF" w:rsidRDefault="000A78EF" w:rsidP="006C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06C5E" w14:textId="77777777" w:rsidR="000A78EF" w:rsidRDefault="000A78EF" w:rsidP="006C3FAE">
      <w:r>
        <w:separator/>
      </w:r>
    </w:p>
  </w:footnote>
  <w:footnote w:type="continuationSeparator" w:id="0">
    <w:p w14:paraId="2FF49EFB" w14:textId="77777777" w:rsidR="000A78EF" w:rsidRDefault="000A78EF" w:rsidP="006C3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EB0DC"/>
    <w:multiLevelType w:val="singleLevel"/>
    <w:tmpl w:val="542EB0D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B1D57C9"/>
    <w:multiLevelType w:val="singleLevel"/>
    <w:tmpl w:val="7B1D57C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80"/>
    <w:rsid w:val="0000482D"/>
    <w:rsid w:val="00017724"/>
    <w:rsid w:val="000327E3"/>
    <w:rsid w:val="00060F13"/>
    <w:rsid w:val="000A78EF"/>
    <w:rsid w:val="000C0DF5"/>
    <w:rsid w:val="0013242E"/>
    <w:rsid w:val="00192FC9"/>
    <w:rsid w:val="00196CA0"/>
    <w:rsid w:val="001974EF"/>
    <w:rsid w:val="00203C78"/>
    <w:rsid w:val="00246B0D"/>
    <w:rsid w:val="00272559"/>
    <w:rsid w:val="002B6674"/>
    <w:rsid w:val="00300305"/>
    <w:rsid w:val="00333199"/>
    <w:rsid w:val="00371D29"/>
    <w:rsid w:val="00386C4D"/>
    <w:rsid w:val="0038707C"/>
    <w:rsid w:val="003A7B62"/>
    <w:rsid w:val="003B7DCF"/>
    <w:rsid w:val="003E4AF1"/>
    <w:rsid w:val="004753C5"/>
    <w:rsid w:val="004879C2"/>
    <w:rsid w:val="0049787C"/>
    <w:rsid w:val="004A118F"/>
    <w:rsid w:val="004B73AD"/>
    <w:rsid w:val="004B7A78"/>
    <w:rsid w:val="005A779C"/>
    <w:rsid w:val="005E4E76"/>
    <w:rsid w:val="005F2F53"/>
    <w:rsid w:val="005F5FF1"/>
    <w:rsid w:val="00601F40"/>
    <w:rsid w:val="00604216"/>
    <w:rsid w:val="006A06EC"/>
    <w:rsid w:val="006C3FAE"/>
    <w:rsid w:val="006E1841"/>
    <w:rsid w:val="007002F9"/>
    <w:rsid w:val="00716518"/>
    <w:rsid w:val="00747877"/>
    <w:rsid w:val="00756040"/>
    <w:rsid w:val="007A7F60"/>
    <w:rsid w:val="007B55A3"/>
    <w:rsid w:val="00806386"/>
    <w:rsid w:val="0081726E"/>
    <w:rsid w:val="00817F72"/>
    <w:rsid w:val="00841314"/>
    <w:rsid w:val="00855613"/>
    <w:rsid w:val="00877B6C"/>
    <w:rsid w:val="008E4BBF"/>
    <w:rsid w:val="008E5594"/>
    <w:rsid w:val="008F09EF"/>
    <w:rsid w:val="009105C4"/>
    <w:rsid w:val="00960EF4"/>
    <w:rsid w:val="009839A6"/>
    <w:rsid w:val="009B536B"/>
    <w:rsid w:val="00A06B35"/>
    <w:rsid w:val="00A43499"/>
    <w:rsid w:val="00A66603"/>
    <w:rsid w:val="00A93BEC"/>
    <w:rsid w:val="00B161F8"/>
    <w:rsid w:val="00B27180"/>
    <w:rsid w:val="00B729DD"/>
    <w:rsid w:val="00BC4AA7"/>
    <w:rsid w:val="00BE4A29"/>
    <w:rsid w:val="00BE731B"/>
    <w:rsid w:val="00C508D3"/>
    <w:rsid w:val="00C673DB"/>
    <w:rsid w:val="00C8227E"/>
    <w:rsid w:val="00CA5097"/>
    <w:rsid w:val="00CC534B"/>
    <w:rsid w:val="00D2128F"/>
    <w:rsid w:val="00D41E04"/>
    <w:rsid w:val="00DA38C8"/>
    <w:rsid w:val="00DD7B81"/>
    <w:rsid w:val="00E049CC"/>
    <w:rsid w:val="00E06785"/>
    <w:rsid w:val="00E10659"/>
    <w:rsid w:val="00E170DE"/>
    <w:rsid w:val="00E35CD4"/>
    <w:rsid w:val="00E863E1"/>
    <w:rsid w:val="00E961BA"/>
    <w:rsid w:val="00ED0058"/>
    <w:rsid w:val="00ED31B7"/>
    <w:rsid w:val="00EE3411"/>
    <w:rsid w:val="00EF5C9B"/>
    <w:rsid w:val="00F210F3"/>
    <w:rsid w:val="00F608EF"/>
    <w:rsid w:val="00F8099A"/>
    <w:rsid w:val="00FF0A92"/>
    <w:rsid w:val="01E636E4"/>
    <w:rsid w:val="04F3493C"/>
    <w:rsid w:val="0C1C289D"/>
    <w:rsid w:val="0D585E47"/>
    <w:rsid w:val="0DF7383C"/>
    <w:rsid w:val="0E341099"/>
    <w:rsid w:val="0EC324AC"/>
    <w:rsid w:val="0F576599"/>
    <w:rsid w:val="112F1255"/>
    <w:rsid w:val="1A82318C"/>
    <w:rsid w:val="1AF1095B"/>
    <w:rsid w:val="1C6960CC"/>
    <w:rsid w:val="1D0E1991"/>
    <w:rsid w:val="1F737B0B"/>
    <w:rsid w:val="2063203D"/>
    <w:rsid w:val="20BF7D08"/>
    <w:rsid w:val="216C4204"/>
    <w:rsid w:val="219537A4"/>
    <w:rsid w:val="22F73C11"/>
    <w:rsid w:val="27391076"/>
    <w:rsid w:val="27ED261C"/>
    <w:rsid w:val="284B72D1"/>
    <w:rsid w:val="28573AE6"/>
    <w:rsid w:val="28BB61E6"/>
    <w:rsid w:val="2A96175B"/>
    <w:rsid w:val="2AF358BF"/>
    <w:rsid w:val="2B283E6A"/>
    <w:rsid w:val="2E053A60"/>
    <w:rsid w:val="2E9963A8"/>
    <w:rsid w:val="31AB7CD7"/>
    <w:rsid w:val="31AD30D5"/>
    <w:rsid w:val="31B9703B"/>
    <w:rsid w:val="31FB1551"/>
    <w:rsid w:val="35BC534C"/>
    <w:rsid w:val="37BA58BB"/>
    <w:rsid w:val="38A071A7"/>
    <w:rsid w:val="38BD5663"/>
    <w:rsid w:val="3A153BC9"/>
    <w:rsid w:val="3C5C6F51"/>
    <w:rsid w:val="3C660ED4"/>
    <w:rsid w:val="3CCB0A1D"/>
    <w:rsid w:val="3CFC24D2"/>
    <w:rsid w:val="412225DA"/>
    <w:rsid w:val="41AD22DE"/>
    <w:rsid w:val="45890BE9"/>
    <w:rsid w:val="467D0B27"/>
    <w:rsid w:val="4A407EA2"/>
    <w:rsid w:val="4BD525C4"/>
    <w:rsid w:val="50D457E8"/>
    <w:rsid w:val="53EE716F"/>
    <w:rsid w:val="54905ECA"/>
    <w:rsid w:val="54B16E71"/>
    <w:rsid w:val="55326BAE"/>
    <w:rsid w:val="55F01A8B"/>
    <w:rsid w:val="57CB5082"/>
    <w:rsid w:val="59E559FD"/>
    <w:rsid w:val="5A7D0C9E"/>
    <w:rsid w:val="5B14075D"/>
    <w:rsid w:val="5CFC6935"/>
    <w:rsid w:val="5D6D0B56"/>
    <w:rsid w:val="5E7E63C8"/>
    <w:rsid w:val="5F1B4D72"/>
    <w:rsid w:val="60D96503"/>
    <w:rsid w:val="61291120"/>
    <w:rsid w:val="62AC0373"/>
    <w:rsid w:val="63696264"/>
    <w:rsid w:val="6690699C"/>
    <w:rsid w:val="67B611FC"/>
    <w:rsid w:val="67D91D20"/>
    <w:rsid w:val="68466B73"/>
    <w:rsid w:val="69596176"/>
    <w:rsid w:val="6A10555B"/>
    <w:rsid w:val="6CF31EE5"/>
    <w:rsid w:val="6DC5678C"/>
    <w:rsid w:val="6E126366"/>
    <w:rsid w:val="6E2C05BA"/>
    <w:rsid w:val="71332059"/>
    <w:rsid w:val="720553A9"/>
    <w:rsid w:val="721C3746"/>
    <w:rsid w:val="73C54EE2"/>
    <w:rsid w:val="73DC270B"/>
    <w:rsid w:val="76C75323"/>
    <w:rsid w:val="77505319"/>
    <w:rsid w:val="77580CD7"/>
    <w:rsid w:val="775A1CF3"/>
    <w:rsid w:val="77F04406"/>
    <w:rsid w:val="7BB7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CD1085"/>
  <w15:docId w15:val="{6C471D69-8A4D-407D-A8B8-9BD38D2E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unhideWhenUsed="1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4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index 4"/>
    <w:basedOn w:val="a"/>
    <w:next w:val="a"/>
    <w:uiPriority w:val="99"/>
    <w:unhideWhenUsed/>
    <w:qFormat/>
    <w:pPr>
      <w:ind w:leftChars="600" w:left="600"/>
    </w:pPr>
    <w:rPr>
      <w:rFonts w:ascii="Verdana" w:hAnsi="Verdana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320"/>
        <w:tab w:val="right" w:pos="8640"/>
      </w:tabs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320"/>
        <w:tab w:val="right" w:pos="8640"/>
      </w:tabs>
    </w:p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b">
    <w:name w:val="标书标题一"/>
    <w:basedOn w:val="1"/>
    <w:autoRedefine/>
    <w:qFormat/>
    <w:pPr>
      <w:spacing w:before="0" w:after="0" w:line="360" w:lineRule="auto"/>
      <w:jc w:val="center"/>
    </w:pPr>
    <w:rPr>
      <w:b w:val="0"/>
      <w:bCs w:val="0"/>
      <w:sz w:val="30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11">
    <w:name w:val="样式1"/>
    <w:basedOn w:val="ab"/>
    <w:autoRedefine/>
    <w:qFormat/>
    <w:pPr>
      <w:spacing w:before="46" w:after="46"/>
      <w:ind w:firstLine="602"/>
    </w:pPr>
    <w:rPr>
      <w:b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1">
    <w:name w:val="标题 4 字符"/>
    <w:basedOn w:val="a0"/>
    <w:link w:val="40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  <w:sz w:val="21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sz w:val="21"/>
    </w:rPr>
  </w:style>
  <w:style w:type="character" w:customStyle="1" w:styleId="12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1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24"/>
    </w:rPr>
  </w:style>
  <w:style w:type="character" w:customStyle="1" w:styleId="a4">
    <w:name w:val="页脚 字符"/>
    <w:basedOn w:val="a0"/>
    <w:link w:val="a3"/>
    <w:uiPriority w:val="99"/>
    <w:qFormat/>
    <w:rPr>
      <w:sz w:val="24"/>
    </w:rPr>
  </w:style>
  <w:style w:type="paragraph" w:customStyle="1" w:styleId="14">
    <w:name w:val="修订1"/>
    <w:hidden/>
    <w:uiPriority w:val="99"/>
    <w:unhideWhenUsed/>
    <w:qFormat/>
    <w:rPr>
      <w:kern w:val="2"/>
      <w:sz w:val="24"/>
      <w:szCs w:val="24"/>
    </w:rPr>
  </w:style>
  <w:style w:type="paragraph" w:customStyle="1" w:styleId="21">
    <w:name w:val="修订2"/>
    <w:hidden/>
    <w:uiPriority w:val="99"/>
    <w:unhideWhenUsed/>
    <w:qFormat/>
    <w:rPr>
      <w:kern w:val="2"/>
      <w:sz w:val="24"/>
      <w:szCs w:val="24"/>
    </w:rPr>
  </w:style>
  <w:style w:type="paragraph" w:styleId="af1">
    <w:name w:val="Revision"/>
    <w:hidden/>
    <w:uiPriority w:val="99"/>
    <w:unhideWhenUsed/>
    <w:rsid w:val="006C3FAE"/>
    <w:rPr>
      <w:kern w:val="2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6C3FAE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6C3FAE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6C3FAE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C3FAE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6C3FAE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Savory Ciao</dc:creator>
  <cp:lastModifiedBy>中国科学院南京土壤研究所</cp:lastModifiedBy>
  <cp:revision>11</cp:revision>
  <cp:lastPrinted>2025-09-29T08:00:00Z</cp:lastPrinted>
  <dcterms:created xsi:type="dcterms:W3CDTF">2026-08-26T07:29:00Z</dcterms:created>
  <dcterms:modified xsi:type="dcterms:W3CDTF">2026-10-08T07:29:00Z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eyJoZGlkIjoiYzU0ZThjMzM4ZmJjNmIwNDg5MTEyMzU1YTc0MjVmZGEiLCJ1c2VySWQiOiIzNzk2MjgzNTkifQ==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D292CBE5648D4015BB08A1894E41BE65_13</vt:lpwstr>
  </property>
</Properties>
</file>