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622BD" w14:textId="4F19DD5A" w:rsidR="00110659" w:rsidRDefault="00110659" w:rsidP="00110659">
      <w:pPr>
        <w:ind w:firstLineChars="100" w:firstLine="321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自动进样</w:t>
      </w:r>
      <w:r w:rsidR="0085254E">
        <w:rPr>
          <w:rFonts w:ascii="宋体" w:hAnsi="宋体" w:hint="eastAsia"/>
          <w:b/>
          <w:sz w:val="32"/>
          <w:szCs w:val="32"/>
        </w:rPr>
        <w:t>装置</w:t>
      </w:r>
      <w:r>
        <w:rPr>
          <w:rFonts w:ascii="宋体" w:hAnsi="宋体" w:hint="eastAsia"/>
          <w:b/>
          <w:sz w:val="32"/>
          <w:szCs w:val="32"/>
        </w:rPr>
        <w:t>参数要求</w:t>
      </w:r>
    </w:p>
    <w:p w14:paraId="777F0E69" w14:textId="77777777" w:rsidR="00110659" w:rsidRDefault="00110659" w:rsidP="00110659">
      <w:pPr>
        <w:rPr>
          <w:szCs w:val="21"/>
        </w:rPr>
      </w:pPr>
      <w:r>
        <w:rPr>
          <w:rFonts w:hint="eastAsia"/>
          <w:b/>
          <w:bCs/>
          <w:szCs w:val="21"/>
        </w:rPr>
        <w:t>一、主要技术参数指标：</w:t>
      </w:r>
    </w:p>
    <w:p w14:paraId="6058BBDE" w14:textId="77777777" w:rsidR="00110659" w:rsidRDefault="00110659" w:rsidP="00FC31D1">
      <w:pPr>
        <w:spacing w:line="360" w:lineRule="auto"/>
        <w:rPr>
          <w:szCs w:val="21"/>
        </w:rPr>
      </w:pPr>
      <w:r>
        <w:rPr>
          <w:b/>
          <w:bCs/>
          <w:szCs w:val="21"/>
        </w:rPr>
        <w:t>1</w:t>
      </w:r>
      <w:r>
        <w:rPr>
          <w:rFonts w:hint="eastAsia"/>
          <w:b/>
          <w:bCs/>
          <w:szCs w:val="21"/>
        </w:rPr>
        <w:t>、工作条件</w:t>
      </w:r>
    </w:p>
    <w:p w14:paraId="472C18E0" w14:textId="77777777" w:rsidR="00110659" w:rsidRDefault="00110659" w:rsidP="00FC31D1">
      <w:pPr>
        <w:spacing w:line="360" w:lineRule="auto"/>
        <w:rPr>
          <w:szCs w:val="21"/>
        </w:rPr>
      </w:pPr>
      <w:r>
        <w:rPr>
          <w:szCs w:val="21"/>
        </w:rPr>
        <w:t>1.1</w:t>
      </w:r>
      <w:r>
        <w:rPr>
          <w:rFonts w:hint="eastAsia"/>
          <w:szCs w:val="21"/>
        </w:rPr>
        <w:t>电源：</w:t>
      </w:r>
      <w:r>
        <w:rPr>
          <w:szCs w:val="21"/>
        </w:rPr>
        <w:t>220V</w:t>
      </w:r>
      <w:r>
        <w:rPr>
          <w:rFonts w:hint="eastAsia"/>
          <w:szCs w:val="21"/>
        </w:rPr>
        <w:t>，</w:t>
      </w:r>
      <w:r>
        <w:rPr>
          <w:szCs w:val="21"/>
        </w:rPr>
        <w:t>50Hz</w:t>
      </w:r>
    </w:p>
    <w:p w14:paraId="01C3326E" w14:textId="77777777" w:rsidR="00110659" w:rsidRDefault="00110659" w:rsidP="00FC31D1">
      <w:pPr>
        <w:spacing w:line="360" w:lineRule="auto"/>
        <w:rPr>
          <w:szCs w:val="21"/>
        </w:rPr>
      </w:pPr>
      <w:r>
        <w:rPr>
          <w:szCs w:val="21"/>
        </w:rPr>
        <w:t>1.2</w:t>
      </w:r>
      <w:r>
        <w:rPr>
          <w:rFonts w:hint="eastAsia"/>
          <w:szCs w:val="21"/>
        </w:rPr>
        <w:t>温度：操作环境</w:t>
      </w:r>
      <w:r>
        <w:rPr>
          <w:szCs w:val="21"/>
        </w:rPr>
        <w:t>15 ℃-35 ℃</w:t>
      </w:r>
    </w:p>
    <w:p w14:paraId="38724C66" w14:textId="77777777" w:rsidR="00110659" w:rsidRDefault="00110659" w:rsidP="00FC31D1">
      <w:pPr>
        <w:spacing w:line="360" w:lineRule="auto"/>
        <w:rPr>
          <w:szCs w:val="21"/>
        </w:rPr>
      </w:pPr>
      <w:r>
        <w:rPr>
          <w:szCs w:val="21"/>
        </w:rPr>
        <w:t>1.3</w:t>
      </w:r>
      <w:r>
        <w:rPr>
          <w:rFonts w:hint="eastAsia"/>
          <w:szCs w:val="21"/>
        </w:rPr>
        <w:t>湿度：操作状态</w:t>
      </w:r>
      <w:r>
        <w:rPr>
          <w:szCs w:val="21"/>
        </w:rPr>
        <w:t>25-50%</w:t>
      </w:r>
      <w:r>
        <w:rPr>
          <w:rFonts w:hint="eastAsia"/>
          <w:szCs w:val="21"/>
        </w:rPr>
        <w:t>，非操作状态</w:t>
      </w:r>
      <w:r>
        <w:rPr>
          <w:szCs w:val="21"/>
        </w:rPr>
        <w:t>10-95%</w:t>
      </w:r>
    </w:p>
    <w:p w14:paraId="38626912" w14:textId="34D5E1FF" w:rsidR="00110659" w:rsidRDefault="00110659" w:rsidP="00FC31D1">
      <w:pPr>
        <w:spacing w:line="360" w:lineRule="auto"/>
        <w:rPr>
          <w:b/>
          <w:bCs/>
          <w:szCs w:val="21"/>
        </w:rPr>
      </w:pPr>
      <w:r w:rsidRPr="00110659">
        <w:rPr>
          <w:rFonts w:hint="eastAsia"/>
          <w:b/>
          <w:bCs/>
          <w:szCs w:val="21"/>
        </w:rPr>
        <w:t>2</w:t>
      </w:r>
      <w:r w:rsidRPr="00110659">
        <w:rPr>
          <w:rFonts w:hint="eastAsia"/>
          <w:b/>
          <w:bCs/>
          <w:szCs w:val="21"/>
        </w:rPr>
        <w:t>、操作指标要求</w:t>
      </w:r>
    </w:p>
    <w:p w14:paraId="0C4BD379" w14:textId="7F8FFF5A" w:rsidR="00425079" w:rsidRPr="00425079" w:rsidRDefault="00425079" w:rsidP="00FC31D1">
      <w:pPr>
        <w:spacing w:line="360" w:lineRule="auto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*</w:t>
      </w:r>
      <w:r>
        <w:rPr>
          <w:rFonts w:hint="eastAsia"/>
          <w:b/>
          <w:bCs/>
          <w:szCs w:val="21"/>
        </w:rPr>
        <w:t>仪器</w:t>
      </w:r>
      <w:r>
        <w:rPr>
          <w:rFonts w:hint="eastAsia"/>
          <w:b/>
          <w:bCs/>
          <w:szCs w:val="21"/>
        </w:rPr>
        <w:t>需</w:t>
      </w:r>
      <w:bookmarkStart w:id="0" w:name="_GoBack"/>
      <w:bookmarkEnd w:id="0"/>
      <w:r>
        <w:rPr>
          <w:rFonts w:hint="eastAsia"/>
          <w:b/>
          <w:bCs/>
          <w:szCs w:val="21"/>
        </w:rPr>
        <w:t>适配于气相色谱仪（型号：安捷伦</w:t>
      </w:r>
      <w:r>
        <w:rPr>
          <w:rFonts w:hint="eastAsia"/>
          <w:b/>
          <w:bCs/>
          <w:szCs w:val="21"/>
        </w:rPr>
        <w:t>8</w:t>
      </w:r>
      <w:r>
        <w:rPr>
          <w:b/>
          <w:bCs/>
          <w:szCs w:val="21"/>
        </w:rPr>
        <w:t>860</w:t>
      </w:r>
      <w:r>
        <w:rPr>
          <w:rFonts w:hint="eastAsia"/>
          <w:b/>
          <w:bCs/>
          <w:szCs w:val="21"/>
        </w:rPr>
        <w:t>）</w:t>
      </w:r>
    </w:p>
    <w:p w14:paraId="3B5C8C8B" w14:textId="038DBD91" w:rsidR="00110659" w:rsidRDefault="00110659" w:rsidP="00FC31D1">
      <w:pPr>
        <w:spacing w:beforeLines="50" w:before="156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2</w:t>
      </w:r>
      <w:r>
        <w:rPr>
          <w:rFonts w:ascii="宋体" w:hAnsi="宋体" w:cs="宋体"/>
          <w:color w:val="000000" w:themeColor="text1"/>
          <w:szCs w:val="21"/>
        </w:rPr>
        <w:t>.1</w:t>
      </w:r>
      <w:r>
        <w:rPr>
          <w:rFonts w:ascii="宋体" w:hAnsi="宋体" w:cs="宋体" w:hint="eastAsia"/>
          <w:color w:val="000000" w:themeColor="text1"/>
          <w:szCs w:val="21"/>
        </w:rPr>
        <w:t xml:space="preserve">一次可放置至少240个采样瓶（12ml）并连续进样，与气相色谱软件同步，进样时间可自行设置，进样针量可通过软件精准控制，进样量1-25ml；（可放置20ml进样瓶72个）； </w:t>
      </w:r>
    </w:p>
    <w:p w14:paraId="688890ED" w14:textId="6FAE1041" w:rsidR="00110659" w:rsidRDefault="00110659" w:rsidP="00110659">
      <w:pPr>
        <w:spacing w:beforeLines="50" w:before="156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2.</w:t>
      </w:r>
      <w:r>
        <w:rPr>
          <w:rFonts w:ascii="宋体" w:hAnsi="宋体" w:cs="宋体"/>
          <w:color w:val="000000" w:themeColor="text1"/>
          <w:szCs w:val="21"/>
        </w:rPr>
        <w:t>2</w:t>
      </w:r>
      <w:r>
        <w:rPr>
          <w:rFonts w:ascii="宋体" w:hAnsi="宋体" w:cs="宋体" w:hint="eastAsia"/>
          <w:color w:val="000000" w:themeColor="text1"/>
          <w:szCs w:val="21"/>
        </w:rPr>
        <w:t xml:space="preserve">自动进样期间可以选择暂停，也可选择继续进样。进样间隔时间0-10分钟内可调，精确到秒。进样顺序可以选择起始位和结束位，也可选择某一段的序列； </w:t>
      </w:r>
    </w:p>
    <w:p w14:paraId="5A2CCB88" w14:textId="73E55485" w:rsidR="00110659" w:rsidRDefault="00110659" w:rsidP="00110659">
      <w:pPr>
        <w:spacing w:beforeLines="50" w:before="156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/>
          <w:color w:val="000000" w:themeColor="text1"/>
          <w:szCs w:val="21"/>
        </w:rPr>
        <w:t>2.3</w:t>
      </w:r>
      <w:r>
        <w:rPr>
          <w:rFonts w:ascii="宋体" w:hAnsi="宋体" w:cs="宋体" w:hint="eastAsia"/>
          <w:color w:val="000000" w:themeColor="text1"/>
          <w:szCs w:val="21"/>
        </w:rPr>
        <w:t xml:space="preserve">进样与抽真空可通过软件实现自动切换，进样瓶规格12ml/20ml，单个瓶塞连续穿刺超过20次以上不漏气； </w:t>
      </w:r>
    </w:p>
    <w:p w14:paraId="03890EC8" w14:textId="7234A960" w:rsidR="00110659" w:rsidRDefault="00110659" w:rsidP="00110659">
      <w:pPr>
        <w:spacing w:beforeLines="50" w:before="156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/>
          <w:color w:val="000000" w:themeColor="text1"/>
          <w:szCs w:val="21"/>
        </w:rPr>
        <w:t>2.4</w:t>
      </w:r>
      <w:r>
        <w:rPr>
          <w:rFonts w:ascii="宋体" w:hAnsi="宋体" w:cs="宋体" w:hint="eastAsia"/>
          <w:color w:val="000000" w:themeColor="text1"/>
          <w:szCs w:val="21"/>
        </w:rPr>
        <w:t>实时监控色谱运行状态，当色谱出故障或者出现未就绪状态，自动进样器可以及时停止测样；</w:t>
      </w:r>
    </w:p>
    <w:p w14:paraId="3C08B120" w14:textId="1C4FE6DA" w:rsidR="00110659" w:rsidRDefault="00110659" w:rsidP="00110659">
      <w:pPr>
        <w:spacing w:beforeLines="50" w:before="156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/>
          <w:color w:val="000000" w:themeColor="text1"/>
          <w:szCs w:val="21"/>
        </w:rPr>
        <w:t>2.5</w:t>
      </w:r>
      <w:r>
        <w:rPr>
          <w:rFonts w:ascii="宋体" w:hAnsi="宋体" w:cs="宋体" w:hint="eastAsia"/>
          <w:color w:val="000000" w:themeColor="text1"/>
          <w:szCs w:val="21"/>
        </w:rPr>
        <w:t xml:space="preserve">高精度进样，搭载高精度注射器驱动系统，进样体积误差严格控制在≤0.5% </w:t>
      </w:r>
    </w:p>
    <w:p w14:paraId="347FE162" w14:textId="0C2A94E6" w:rsidR="00110659" w:rsidRDefault="00110659" w:rsidP="00110659">
      <w:pPr>
        <w:spacing w:beforeLines="50" w:before="156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/>
          <w:color w:val="000000" w:themeColor="text1"/>
          <w:szCs w:val="21"/>
        </w:rPr>
        <w:t>2.6</w:t>
      </w:r>
      <w:r>
        <w:rPr>
          <w:rFonts w:ascii="宋体" w:hAnsi="宋体" w:cs="宋体" w:hint="eastAsia"/>
          <w:color w:val="000000" w:themeColor="text1"/>
          <w:szCs w:val="21"/>
        </w:rPr>
        <w:t xml:space="preserve">开机自动校准与自检，测样完成后会自动校准位置，定位准度达到＜0.1mm； </w:t>
      </w:r>
    </w:p>
    <w:p w14:paraId="28F62E64" w14:textId="032FC4C0" w:rsidR="00110659" w:rsidRDefault="00110659" w:rsidP="00110659">
      <w:pPr>
        <w:spacing w:beforeLines="50" w:before="156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/>
          <w:color w:val="000000" w:themeColor="text1"/>
          <w:szCs w:val="21"/>
        </w:rPr>
        <w:t>2.7</w:t>
      </w:r>
      <w:r>
        <w:rPr>
          <w:rFonts w:ascii="宋体" w:hAnsi="宋体" w:cs="宋体" w:hint="eastAsia"/>
          <w:color w:val="000000" w:themeColor="text1"/>
          <w:szCs w:val="21"/>
        </w:rPr>
        <w:t xml:space="preserve">有相应的控制软件程序，记录错误日志，进样状态以图形化显示； </w:t>
      </w:r>
    </w:p>
    <w:p w14:paraId="075E783D" w14:textId="38B5A542" w:rsidR="00110659" w:rsidRDefault="00110659" w:rsidP="00110659">
      <w:pPr>
        <w:spacing w:beforeLines="50" w:before="156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/>
          <w:color w:val="000000" w:themeColor="text1"/>
          <w:szCs w:val="21"/>
        </w:rPr>
        <w:t>2.8</w:t>
      </w:r>
      <w:r>
        <w:rPr>
          <w:rFonts w:ascii="宋体" w:hAnsi="宋体" w:cs="宋体" w:hint="eastAsia"/>
          <w:color w:val="000000" w:themeColor="text1"/>
          <w:szCs w:val="21"/>
        </w:rPr>
        <w:t xml:space="preserve">自动进样系统的数据CV变异值达到0.5 %～1.0 %之内； </w:t>
      </w:r>
    </w:p>
    <w:p w14:paraId="4E3781B1" w14:textId="343A8B9A" w:rsidR="00110659" w:rsidRDefault="00110659" w:rsidP="00110659">
      <w:pPr>
        <w:spacing w:beforeLines="50" w:before="156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/>
          <w:color w:val="000000" w:themeColor="text1"/>
          <w:szCs w:val="21"/>
        </w:rPr>
        <w:t>2.9</w:t>
      </w:r>
      <w:r>
        <w:rPr>
          <w:rFonts w:ascii="宋体" w:hAnsi="宋体" w:cs="宋体" w:hint="eastAsia"/>
          <w:color w:val="000000" w:themeColor="text1"/>
          <w:szCs w:val="21"/>
        </w:rPr>
        <w:t>实现色谱样品数据的自动提取，提取参数可自行设定；</w:t>
      </w:r>
    </w:p>
    <w:p w14:paraId="427752B8" w14:textId="543155CD" w:rsidR="00110659" w:rsidRDefault="00110659" w:rsidP="00110659">
      <w:pPr>
        <w:spacing w:beforeLines="50" w:before="156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/>
          <w:color w:val="000000" w:themeColor="text1"/>
          <w:szCs w:val="21"/>
        </w:rPr>
        <w:t>2.10</w:t>
      </w:r>
      <w:r>
        <w:rPr>
          <w:rFonts w:ascii="宋体" w:hAnsi="宋体" w:cs="宋体" w:hint="eastAsia"/>
          <w:color w:val="000000" w:themeColor="text1"/>
          <w:szCs w:val="21"/>
        </w:rPr>
        <w:t>配有压力传感器，实时监测样品瓶内的压力值；</w:t>
      </w:r>
    </w:p>
    <w:p w14:paraId="76AD3A80" w14:textId="5F633E0C" w:rsidR="00110659" w:rsidRDefault="00110659" w:rsidP="00110659">
      <w:pPr>
        <w:spacing w:beforeLines="50" w:before="156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/>
          <w:color w:val="000000" w:themeColor="text1"/>
          <w:szCs w:val="21"/>
        </w:rPr>
        <w:t>2.11</w:t>
      </w:r>
      <w:r>
        <w:rPr>
          <w:rFonts w:ascii="宋体" w:hAnsi="宋体" w:cs="宋体" w:hint="eastAsia"/>
          <w:color w:val="000000" w:themeColor="text1"/>
          <w:szCs w:val="21"/>
        </w:rPr>
        <w:t xml:space="preserve">针头使用偏口针，针长度3.7 cm；  </w:t>
      </w:r>
    </w:p>
    <w:p w14:paraId="11305C7B" w14:textId="6C290E2F" w:rsidR="00110659" w:rsidRPr="00110659" w:rsidRDefault="00110659" w:rsidP="00110659">
      <w:pPr>
        <w:rPr>
          <w:b/>
          <w:bCs/>
          <w:szCs w:val="21"/>
        </w:rPr>
      </w:pPr>
      <w:r>
        <w:rPr>
          <w:b/>
          <w:bCs/>
          <w:szCs w:val="21"/>
        </w:rPr>
        <w:t>3</w:t>
      </w:r>
      <w:r w:rsidRPr="00110659">
        <w:rPr>
          <w:b/>
          <w:bCs/>
          <w:szCs w:val="21"/>
        </w:rPr>
        <w:t xml:space="preserve">. </w:t>
      </w:r>
      <w:r w:rsidRPr="00110659">
        <w:rPr>
          <w:rFonts w:hint="eastAsia"/>
          <w:b/>
          <w:bCs/>
          <w:szCs w:val="21"/>
        </w:rPr>
        <w:t>配置</w:t>
      </w:r>
    </w:p>
    <w:p w14:paraId="0758A2D8" w14:textId="627B2833" w:rsidR="00110659" w:rsidRPr="00EB4B9C" w:rsidRDefault="00110659" w:rsidP="00EB4B9C">
      <w:pPr>
        <w:spacing w:beforeLines="50" w:before="156"/>
        <w:rPr>
          <w:rFonts w:ascii="宋体" w:hAnsi="宋体" w:cs="宋体"/>
          <w:color w:val="000000" w:themeColor="text1"/>
          <w:szCs w:val="21"/>
        </w:rPr>
      </w:pPr>
      <w:r w:rsidRPr="00EB4B9C">
        <w:rPr>
          <w:rFonts w:ascii="宋体" w:hAnsi="宋体" w:cs="宋体"/>
          <w:color w:val="000000" w:themeColor="text1"/>
          <w:szCs w:val="21"/>
        </w:rPr>
        <w:t xml:space="preserve">3.1 </w:t>
      </w:r>
      <w:r w:rsidRPr="00EB4B9C">
        <w:rPr>
          <w:rFonts w:ascii="宋体" w:hAnsi="宋体" w:cs="宋体" w:hint="eastAsia"/>
          <w:color w:val="000000" w:themeColor="text1"/>
          <w:szCs w:val="21"/>
        </w:rPr>
        <w:t>自动进样器主机</w:t>
      </w:r>
    </w:p>
    <w:p w14:paraId="005327F1" w14:textId="78654B94" w:rsidR="00110659" w:rsidRPr="00EB4B9C" w:rsidRDefault="00110659" w:rsidP="00EB4B9C">
      <w:pPr>
        <w:spacing w:beforeLines="50" w:before="156"/>
        <w:rPr>
          <w:rFonts w:ascii="宋体" w:hAnsi="宋体" w:cs="宋体"/>
          <w:color w:val="000000" w:themeColor="text1"/>
          <w:szCs w:val="21"/>
        </w:rPr>
      </w:pPr>
      <w:r w:rsidRPr="00EB4B9C">
        <w:rPr>
          <w:rFonts w:ascii="宋体" w:hAnsi="宋体" w:cs="宋体"/>
          <w:color w:val="000000" w:themeColor="text1"/>
          <w:szCs w:val="21"/>
        </w:rPr>
        <w:t xml:space="preserve">3.2 </w:t>
      </w:r>
      <w:r w:rsidRPr="00EB4B9C">
        <w:rPr>
          <w:rFonts w:ascii="宋体" w:hAnsi="宋体" w:cs="宋体" w:hint="eastAsia"/>
          <w:color w:val="000000" w:themeColor="text1"/>
          <w:szCs w:val="21"/>
        </w:rPr>
        <w:t>样品托盘2个（1</w:t>
      </w:r>
      <w:r w:rsidRPr="00EB4B9C">
        <w:rPr>
          <w:rFonts w:ascii="宋体" w:hAnsi="宋体" w:cs="宋体"/>
          <w:color w:val="000000" w:themeColor="text1"/>
          <w:szCs w:val="21"/>
        </w:rPr>
        <w:t>2ml</w:t>
      </w:r>
      <w:r w:rsidRPr="00EB4B9C">
        <w:rPr>
          <w:rFonts w:ascii="宋体" w:hAnsi="宋体" w:cs="宋体" w:hint="eastAsia"/>
          <w:color w:val="000000" w:themeColor="text1"/>
          <w:szCs w:val="21"/>
        </w:rPr>
        <w:t>、</w:t>
      </w:r>
      <w:r w:rsidRPr="00EB4B9C">
        <w:rPr>
          <w:rFonts w:ascii="宋体" w:hAnsi="宋体" w:cs="宋体"/>
          <w:color w:val="000000" w:themeColor="text1"/>
          <w:szCs w:val="21"/>
        </w:rPr>
        <w:t>20ml</w:t>
      </w:r>
      <w:r w:rsidRPr="00EB4B9C">
        <w:rPr>
          <w:rFonts w:ascii="宋体" w:hAnsi="宋体" w:cs="宋体" w:hint="eastAsia"/>
          <w:color w:val="000000" w:themeColor="text1"/>
          <w:szCs w:val="21"/>
        </w:rPr>
        <w:t>）</w:t>
      </w:r>
    </w:p>
    <w:p w14:paraId="3CD199E4" w14:textId="731E4864" w:rsidR="00110659" w:rsidRPr="00EB4B9C" w:rsidRDefault="00110659" w:rsidP="00EB4B9C">
      <w:pPr>
        <w:spacing w:beforeLines="50" w:before="156"/>
        <w:rPr>
          <w:rFonts w:ascii="宋体" w:hAnsi="宋体" w:cs="宋体"/>
          <w:color w:val="000000" w:themeColor="text1"/>
          <w:szCs w:val="21"/>
        </w:rPr>
      </w:pPr>
      <w:r w:rsidRPr="00EB4B9C">
        <w:rPr>
          <w:rFonts w:ascii="宋体" w:hAnsi="宋体" w:cs="宋体"/>
          <w:color w:val="000000" w:themeColor="text1"/>
          <w:szCs w:val="21"/>
        </w:rPr>
        <w:t xml:space="preserve">3.3 </w:t>
      </w:r>
      <w:r w:rsidRPr="00EB4B9C">
        <w:rPr>
          <w:rFonts w:ascii="宋体" w:hAnsi="宋体" w:cs="宋体" w:hint="eastAsia"/>
          <w:color w:val="000000" w:themeColor="text1"/>
          <w:szCs w:val="21"/>
        </w:rPr>
        <w:t>电源线</w:t>
      </w:r>
    </w:p>
    <w:p w14:paraId="50098270" w14:textId="3ECD660C" w:rsidR="00110659" w:rsidRPr="00EB4B9C" w:rsidRDefault="00110659" w:rsidP="00EB4B9C">
      <w:pPr>
        <w:spacing w:beforeLines="50" w:before="156"/>
        <w:rPr>
          <w:rFonts w:ascii="宋体" w:hAnsi="宋体" w:cs="宋体"/>
          <w:color w:val="000000" w:themeColor="text1"/>
          <w:szCs w:val="21"/>
        </w:rPr>
      </w:pPr>
      <w:r w:rsidRPr="00EB4B9C">
        <w:rPr>
          <w:rFonts w:ascii="宋体" w:hAnsi="宋体" w:cs="宋体"/>
          <w:color w:val="000000" w:themeColor="text1"/>
          <w:szCs w:val="21"/>
        </w:rPr>
        <w:t xml:space="preserve">3.4 </w:t>
      </w:r>
      <w:r w:rsidRPr="00EB4B9C">
        <w:rPr>
          <w:rFonts w:ascii="宋体" w:hAnsi="宋体" w:cs="宋体" w:hint="eastAsia"/>
          <w:color w:val="000000" w:themeColor="text1"/>
          <w:szCs w:val="21"/>
        </w:rPr>
        <w:t>U</w:t>
      </w:r>
      <w:r w:rsidRPr="00EB4B9C">
        <w:rPr>
          <w:rFonts w:ascii="宋体" w:hAnsi="宋体" w:cs="宋体"/>
          <w:color w:val="000000" w:themeColor="text1"/>
          <w:szCs w:val="21"/>
        </w:rPr>
        <w:t>SB</w:t>
      </w:r>
      <w:r w:rsidRPr="00EB4B9C">
        <w:rPr>
          <w:rFonts w:ascii="宋体" w:hAnsi="宋体" w:cs="宋体" w:hint="eastAsia"/>
          <w:color w:val="000000" w:themeColor="text1"/>
          <w:szCs w:val="21"/>
        </w:rPr>
        <w:t>数据线</w:t>
      </w:r>
    </w:p>
    <w:p w14:paraId="17DDEEE3" w14:textId="28C08429" w:rsidR="00110659" w:rsidRPr="00EB4B9C" w:rsidRDefault="00110659" w:rsidP="00EB4B9C">
      <w:pPr>
        <w:spacing w:beforeLines="50" w:before="156"/>
        <w:rPr>
          <w:rFonts w:ascii="宋体" w:hAnsi="宋体" w:cs="宋体"/>
          <w:color w:val="000000" w:themeColor="text1"/>
          <w:szCs w:val="21"/>
        </w:rPr>
      </w:pPr>
      <w:r w:rsidRPr="00EB4B9C">
        <w:rPr>
          <w:rFonts w:ascii="宋体" w:hAnsi="宋体" w:cs="宋体"/>
          <w:color w:val="000000" w:themeColor="text1"/>
          <w:szCs w:val="21"/>
        </w:rPr>
        <w:t xml:space="preserve">3.5 </w:t>
      </w:r>
      <w:r w:rsidRPr="00EB4B9C">
        <w:rPr>
          <w:rFonts w:ascii="宋体" w:hAnsi="宋体" w:cs="宋体" w:hint="eastAsia"/>
          <w:color w:val="000000" w:themeColor="text1"/>
          <w:szCs w:val="21"/>
        </w:rPr>
        <w:t>色谱信号线</w:t>
      </w:r>
    </w:p>
    <w:p w14:paraId="38223908" w14:textId="51D2FC4B" w:rsidR="00110659" w:rsidRPr="00EB4B9C" w:rsidRDefault="00110659" w:rsidP="00EB4B9C">
      <w:pPr>
        <w:spacing w:beforeLines="50" w:before="156"/>
        <w:rPr>
          <w:rFonts w:ascii="宋体" w:hAnsi="宋体" w:cs="宋体"/>
          <w:color w:val="000000" w:themeColor="text1"/>
          <w:szCs w:val="21"/>
        </w:rPr>
      </w:pPr>
      <w:r w:rsidRPr="00EB4B9C">
        <w:rPr>
          <w:rFonts w:ascii="宋体" w:hAnsi="宋体" w:cs="宋体"/>
          <w:color w:val="000000" w:themeColor="text1"/>
          <w:szCs w:val="21"/>
        </w:rPr>
        <w:t xml:space="preserve">3.6 </w:t>
      </w:r>
      <w:r w:rsidRPr="00EB4B9C">
        <w:rPr>
          <w:rFonts w:ascii="宋体" w:hAnsi="宋体" w:cs="宋体" w:hint="eastAsia"/>
          <w:color w:val="000000" w:themeColor="text1"/>
          <w:szCs w:val="21"/>
        </w:rPr>
        <w:t>软件及密码狗</w:t>
      </w:r>
    </w:p>
    <w:p w14:paraId="13F2B516" w14:textId="76C1D96F" w:rsidR="00110659" w:rsidRPr="00EB4B9C" w:rsidRDefault="00110659" w:rsidP="00EB4B9C">
      <w:pPr>
        <w:spacing w:beforeLines="50" w:before="156"/>
        <w:rPr>
          <w:rFonts w:ascii="宋体" w:hAnsi="宋体" w:cs="宋体"/>
          <w:color w:val="000000" w:themeColor="text1"/>
          <w:szCs w:val="21"/>
        </w:rPr>
      </w:pPr>
      <w:r w:rsidRPr="00EB4B9C">
        <w:rPr>
          <w:rFonts w:ascii="宋体" w:hAnsi="宋体" w:cs="宋体"/>
          <w:color w:val="000000" w:themeColor="text1"/>
          <w:szCs w:val="21"/>
        </w:rPr>
        <w:t xml:space="preserve">3.7 </w:t>
      </w:r>
      <w:r w:rsidRPr="00EB4B9C">
        <w:rPr>
          <w:rFonts w:ascii="宋体" w:hAnsi="宋体" w:cs="宋体" w:hint="eastAsia"/>
          <w:color w:val="000000" w:themeColor="text1"/>
          <w:szCs w:val="21"/>
        </w:rPr>
        <w:t>进样针</w:t>
      </w:r>
    </w:p>
    <w:p w14:paraId="05BF5BE2" w14:textId="74EDC079" w:rsidR="00110659" w:rsidRPr="00EB4B9C" w:rsidRDefault="00110659" w:rsidP="00EB4B9C">
      <w:pPr>
        <w:spacing w:beforeLines="50" w:before="156"/>
        <w:rPr>
          <w:rFonts w:ascii="宋体" w:hAnsi="宋体" w:cs="宋体"/>
          <w:color w:val="000000" w:themeColor="text1"/>
          <w:szCs w:val="21"/>
        </w:rPr>
      </w:pPr>
      <w:r w:rsidRPr="00EB4B9C">
        <w:rPr>
          <w:rFonts w:ascii="宋体" w:hAnsi="宋体" w:cs="宋体" w:hint="eastAsia"/>
          <w:color w:val="000000" w:themeColor="text1"/>
          <w:szCs w:val="21"/>
        </w:rPr>
        <w:lastRenderedPageBreak/>
        <w:t>3</w:t>
      </w:r>
      <w:r w:rsidRPr="00EB4B9C">
        <w:rPr>
          <w:rFonts w:ascii="宋体" w:hAnsi="宋体" w:cs="宋体"/>
          <w:color w:val="000000" w:themeColor="text1"/>
          <w:szCs w:val="21"/>
        </w:rPr>
        <w:t xml:space="preserve">.8 </w:t>
      </w:r>
      <w:r w:rsidRPr="00EB4B9C">
        <w:rPr>
          <w:rFonts w:ascii="宋体" w:hAnsi="宋体" w:cs="宋体" w:hint="eastAsia"/>
          <w:color w:val="000000" w:themeColor="text1"/>
          <w:szCs w:val="21"/>
        </w:rPr>
        <w:t>其他配套软管及接头等</w:t>
      </w:r>
    </w:p>
    <w:p w14:paraId="6119C3EA" w14:textId="77777777" w:rsidR="00110659" w:rsidRPr="00EB4B9C" w:rsidRDefault="00110659" w:rsidP="00FC31D1">
      <w:pPr>
        <w:spacing w:line="360" w:lineRule="auto"/>
        <w:rPr>
          <w:b/>
          <w:bCs/>
          <w:szCs w:val="21"/>
        </w:rPr>
      </w:pPr>
      <w:r w:rsidRPr="00EB4B9C">
        <w:rPr>
          <w:rFonts w:hint="eastAsia"/>
          <w:b/>
          <w:bCs/>
          <w:szCs w:val="21"/>
        </w:rPr>
        <w:t>二、售后服务：</w:t>
      </w:r>
    </w:p>
    <w:p w14:paraId="347DC751" w14:textId="555E6F79" w:rsidR="00110659" w:rsidRDefault="00110659" w:rsidP="00FC31D1">
      <w:pPr>
        <w:spacing w:line="360" w:lineRule="auto"/>
        <w:rPr>
          <w:szCs w:val="21"/>
        </w:rPr>
      </w:pPr>
      <w:r>
        <w:rPr>
          <w:szCs w:val="21"/>
        </w:rPr>
        <w:t>1.</w:t>
      </w:r>
      <w:r>
        <w:rPr>
          <w:rFonts w:hint="eastAsia"/>
          <w:szCs w:val="21"/>
        </w:rPr>
        <w:t>仪器在安装校准调试过程中对工作人员进行现场培训；仪器验收合格后，对实验室</w:t>
      </w:r>
      <w:r>
        <w:rPr>
          <w:szCs w:val="21"/>
        </w:rPr>
        <w:t>1</w:t>
      </w:r>
      <w:r>
        <w:rPr>
          <w:rFonts w:hint="eastAsia"/>
          <w:szCs w:val="21"/>
        </w:rPr>
        <w:t>位工作人员进行用户高级培训；</w:t>
      </w:r>
    </w:p>
    <w:p w14:paraId="34AA2746" w14:textId="2C2420FB" w:rsidR="00110659" w:rsidRDefault="00EB4B9C" w:rsidP="00FC31D1">
      <w:pPr>
        <w:spacing w:line="360" w:lineRule="auto"/>
        <w:rPr>
          <w:szCs w:val="21"/>
        </w:rPr>
      </w:pPr>
      <w:r>
        <w:rPr>
          <w:szCs w:val="21"/>
        </w:rPr>
        <w:t>2</w:t>
      </w:r>
      <w:r w:rsidR="00110659">
        <w:rPr>
          <w:szCs w:val="21"/>
        </w:rPr>
        <w:t>.</w:t>
      </w:r>
      <w:r w:rsidR="00110659">
        <w:rPr>
          <w:rFonts w:hint="eastAsia"/>
          <w:szCs w:val="21"/>
        </w:rPr>
        <w:t>在仪器保修期的最后</w:t>
      </w:r>
      <w:r w:rsidR="00110659">
        <w:rPr>
          <w:szCs w:val="21"/>
        </w:rPr>
        <w:t>10</w:t>
      </w:r>
      <w:r w:rsidR="00110659">
        <w:rPr>
          <w:rFonts w:hint="eastAsia"/>
          <w:szCs w:val="21"/>
        </w:rPr>
        <w:t>个工作日中，对仪器进行一次全面的检测和维护；</w:t>
      </w:r>
    </w:p>
    <w:p w14:paraId="7EB16BA3" w14:textId="2C2A0873" w:rsidR="00110659" w:rsidRDefault="00EB4B9C" w:rsidP="00FC31D1">
      <w:pPr>
        <w:spacing w:line="360" w:lineRule="auto"/>
        <w:rPr>
          <w:szCs w:val="21"/>
        </w:rPr>
      </w:pPr>
      <w:r>
        <w:rPr>
          <w:szCs w:val="21"/>
        </w:rPr>
        <w:t>3</w:t>
      </w:r>
      <w:r w:rsidR="00110659">
        <w:rPr>
          <w:szCs w:val="21"/>
        </w:rPr>
        <w:t>.</w:t>
      </w:r>
      <w:r w:rsidR="00110659">
        <w:rPr>
          <w:rFonts w:hint="eastAsia"/>
          <w:szCs w:val="21"/>
        </w:rPr>
        <w:t>免费保修贰年，保修期自仪器验收合格签字日起算；</w:t>
      </w:r>
    </w:p>
    <w:p w14:paraId="777B49CB" w14:textId="77777777" w:rsidR="00110659" w:rsidRDefault="00110659" w:rsidP="00FC31D1">
      <w:pPr>
        <w:spacing w:line="360" w:lineRule="auto"/>
        <w:rPr>
          <w:b/>
          <w:szCs w:val="21"/>
        </w:rPr>
      </w:pPr>
      <w:r>
        <w:rPr>
          <w:rFonts w:hint="eastAsia"/>
          <w:b/>
          <w:szCs w:val="21"/>
        </w:rPr>
        <w:t>三、其他事项：</w:t>
      </w:r>
    </w:p>
    <w:p w14:paraId="344311CA" w14:textId="7558DACF" w:rsidR="00110659" w:rsidRDefault="00110659" w:rsidP="00FC31D1">
      <w:pPr>
        <w:spacing w:line="360" w:lineRule="auto"/>
        <w:rPr>
          <w:szCs w:val="21"/>
        </w:rPr>
      </w:pPr>
      <w:r>
        <w:rPr>
          <w:rFonts w:hint="eastAsia"/>
          <w:b/>
          <w:bCs/>
          <w:szCs w:val="21"/>
        </w:rPr>
        <w:t>交货时间：</w:t>
      </w:r>
      <w:r>
        <w:rPr>
          <w:rFonts w:hint="eastAsia"/>
          <w:szCs w:val="21"/>
        </w:rPr>
        <w:t>合同签订后</w:t>
      </w:r>
      <w:r>
        <w:rPr>
          <w:szCs w:val="21"/>
        </w:rPr>
        <w:t>1</w:t>
      </w:r>
      <w:r>
        <w:rPr>
          <w:rFonts w:hint="eastAsia"/>
          <w:szCs w:val="21"/>
        </w:rPr>
        <w:t>个月内</w:t>
      </w:r>
    </w:p>
    <w:p w14:paraId="0C0E3A78" w14:textId="77777777" w:rsidR="00110659" w:rsidRDefault="00110659" w:rsidP="00FC31D1">
      <w:pPr>
        <w:spacing w:line="360" w:lineRule="auto"/>
        <w:rPr>
          <w:szCs w:val="21"/>
        </w:rPr>
      </w:pPr>
      <w:r>
        <w:rPr>
          <w:rFonts w:hint="eastAsia"/>
          <w:b/>
          <w:bCs/>
          <w:szCs w:val="21"/>
        </w:rPr>
        <w:t>交货地点：</w:t>
      </w:r>
      <w:r>
        <w:rPr>
          <w:rFonts w:hint="eastAsia"/>
          <w:szCs w:val="21"/>
        </w:rPr>
        <w:t>中国科学院南京土壤研究所</w:t>
      </w:r>
    </w:p>
    <w:p w14:paraId="31DEDD31" w14:textId="77777777" w:rsidR="00D7042A" w:rsidRPr="00110659" w:rsidRDefault="00D7042A" w:rsidP="00FC31D1">
      <w:pPr>
        <w:spacing w:line="360" w:lineRule="auto"/>
      </w:pPr>
    </w:p>
    <w:sectPr w:rsidR="00D7042A" w:rsidRPr="00110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F2D5E" w14:textId="77777777" w:rsidR="002455B8" w:rsidRDefault="002455B8" w:rsidP="00110659">
      <w:r>
        <w:separator/>
      </w:r>
    </w:p>
  </w:endnote>
  <w:endnote w:type="continuationSeparator" w:id="0">
    <w:p w14:paraId="20D5ED02" w14:textId="77777777" w:rsidR="002455B8" w:rsidRDefault="002455B8" w:rsidP="00110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D287D" w14:textId="77777777" w:rsidR="002455B8" w:rsidRDefault="002455B8" w:rsidP="00110659">
      <w:r>
        <w:separator/>
      </w:r>
    </w:p>
  </w:footnote>
  <w:footnote w:type="continuationSeparator" w:id="0">
    <w:p w14:paraId="1657DB0D" w14:textId="77777777" w:rsidR="002455B8" w:rsidRDefault="002455B8" w:rsidP="00110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42A"/>
    <w:rsid w:val="00110659"/>
    <w:rsid w:val="002455B8"/>
    <w:rsid w:val="00273D6A"/>
    <w:rsid w:val="00425079"/>
    <w:rsid w:val="00454263"/>
    <w:rsid w:val="0085254E"/>
    <w:rsid w:val="009127B2"/>
    <w:rsid w:val="00D7042A"/>
    <w:rsid w:val="00EB4B9C"/>
    <w:rsid w:val="00FC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ACFE6"/>
  <w15:chartTrackingRefBased/>
  <w15:docId w15:val="{EFFC8817-4DFE-41CD-8A13-027A8845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6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06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06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0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中国科学院南京土壤研究所</cp:lastModifiedBy>
  <cp:revision>5</cp:revision>
  <dcterms:created xsi:type="dcterms:W3CDTF">2026-03-04T13:29:00Z</dcterms:created>
  <dcterms:modified xsi:type="dcterms:W3CDTF">2026-03-06T07:14:00Z</dcterms:modified>
</cp:coreProperties>
</file>