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常熟站篮球场整体工程竞争性磋商公告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中国科学院南京土壤研究所常熟站拟购置篮球场整体工程施工一项，具体功能指标不应低于如下标准：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一、篮球场整体工程初步方案及参数要求：</w:t>
      </w: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1、半场标准篮球场一片（20*20M）。</w:t>
      </w: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2、整体工程含：整体基础地面硬化；排水明沟；球场照明系统；球场围网；金陵标准篮球架一只。</w:t>
      </w: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3、现场情况</w:t>
      </w: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926965" cy="2159635"/>
            <wp:effectExtent l="19050" t="0" r="6482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4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4、篮球场设施设备布局图</w:t>
      </w: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7620</wp:posOffset>
            </wp:positionV>
            <wp:extent cx="5086985" cy="2698115"/>
            <wp:effectExtent l="0" t="0" r="18415" b="6985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331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41275</wp:posOffset>
            </wp:positionV>
            <wp:extent cx="2160270" cy="1424305"/>
            <wp:effectExtent l="19050" t="0" r="0" b="0"/>
            <wp:wrapNone/>
            <wp:docPr id="4" name="图片 2" descr="C:\Users\ADMINI~1\AppData\Local\Temp\WeChat Files\3b52ce9ac6bb47ef26876893271f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~1\AppData\Local\Temp\WeChat Files\3b52ce9ac6bb47ef26876893271fa9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-11430</wp:posOffset>
            </wp:positionV>
            <wp:extent cx="2160270" cy="1466850"/>
            <wp:effectExtent l="19050" t="0" r="0" b="0"/>
            <wp:wrapNone/>
            <wp:docPr id="6" name="图片 4" descr="C:\Users\ADMINI~1\AppData\Local\Temp\WeChat Files\229a014cb21c85a8aabd6d2ea7e9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~1\AppData\Local\Temp\WeChat Files\229a014cb21c85a8aabd6d2ea7e96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125730</wp:posOffset>
            </wp:positionV>
            <wp:extent cx="2160270" cy="1488440"/>
            <wp:effectExtent l="19050" t="0" r="0" b="0"/>
            <wp:wrapNone/>
            <wp:docPr id="5" name="图片 3" descr="C:\Users\ADMINI~1\AppData\Local\Temp\WeChat Files\b3170d4f6af1e6f00fe550d0fcfa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~1\AppData\Local\Temp\WeChat Files\b3170d4f6af1e6f00fe550d0fcfa6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125730</wp:posOffset>
            </wp:positionV>
            <wp:extent cx="2160270" cy="1371600"/>
            <wp:effectExtent l="19050" t="0" r="0" b="0"/>
            <wp:wrapNone/>
            <wp:docPr id="7" name="图片 5" descr="C:\Users\ADMINI~1\AppData\Local\Temp\WeChat Files\12c6228430555ab1083f56026ae4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~1\AppData\Local\Temp\WeChat Files\12c6228430555ab1083f56026ae488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pStyle w:val="10"/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二、供应商要求：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供应商经营范围包括体育球场工程、体育器材安装、维修；要求供应商具有售后服务的能力，并提供相关证明材料及售后方案。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方案深化及报价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请有意向的单位根据上述初步方案进行深化，提供细化报价单（报价包含基础硬化及排水系统、球场面层、球场围网、球场灯光及布线、篮球架安装），项目控制价25万元，超过控制价按废标处理。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四、交货时间：签订合同后60天内。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五、交货地点：中国科学院常熟农业生态实验站内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欢迎有供货意向的供应商于2022年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/>
          <w:sz w:val="28"/>
          <w:szCs w:val="28"/>
        </w:rPr>
        <w:t>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/>
          <w:sz w:val="28"/>
          <w:szCs w:val="28"/>
        </w:rPr>
        <w:t>日中午12:00前将营业执照、深化的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篮球场设计施工</w:t>
      </w:r>
      <w:r>
        <w:rPr>
          <w:rFonts w:hint="eastAsia" w:asciiTheme="minorEastAsia" w:hAnsiTheme="minorEastAsia"/>
          <w:sz w:val="28"/>
          <w:szCs w:val="28"/>
        </w:rPr>
        <w:t>方案及报价单传真到025-86881000或将扫描件发往yqb@issas.ac.cn（请在邮件主题中注明投标公司全称），南京土壤研究所成立竞争性磋商小组，通知符合要求的单位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/>
          <w:sz w:val="28"/>
          <w:szCs w:val="28"/>
        </w:rPr>
        <w:t>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中旬</w:t>
      </w:r>
      <w:r>
        <w:rPr>
          <w:rFonts w:hint="eastAsia" w:asciiTheme="minorEastAsia" w:hAnsiTheme="minorEastAsia"/>
          <w:sz w:val="28"/>
          <w:szCs w:val="28"/>
        </w:rPr>
        <w:t>前往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常熟</w:t>
      </w:r>
      <w:r>
        <w:rPr>
          <w:rFonts w:hint="eastAsia" w:asciiTheme="minorEastAsia" w:hAnsiTheme="minorEastAsia"/>
          <w:sz w:val="28"/>
          <w:szCs w:val="28"/>
        </w:rPr>
        <w:t>生态实验站现场踏探并进行竞争性磋商（具体时间以土壤所通知为准），磋商小组对供应商的单位能力、方案报价、售后服务进行综合评分，评分最高者即为中标供应商。联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系人：田老师 025-86881110</w:t>
      </w:r>
    </w:p>
    <w:sectPr>
      <w:footerReference r:id="rId3" w:type="default"/>
      <w:pgSz w:w="11906" w:h="16838"/>
      <w:pgMar w:top="1440" w:right="1588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35310751"/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098175"/>
    <w:multiLevelType w:val="singleLevel"/>
    <w:tmpl w:val="BA09817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DY4MjM4MTk3M2JmNjE4OGQ4OGY0ZWRkNzcwZGQ4MDgifQ=="/>
  </w:docVars>
  <w:rsids>
    <w:rsidRoot w:val="00A44330"/>
    <w:rsid w:val="00044DA3"/>
    <w:rsid w:val="000E1F48"/>
    <w:rsid w:val="00122633"/>
    <w:rsid w:val="00190680"/>
    <w:rsid w:val="003521FF"/>
    <w:rsid w:val="00433C34"/>
    <w:rsid w:val="004A2182"/>
    <w:rsid w:val="006A33EB"/>
    <w:rsid w:val="00760296"/>
    <w:rsid w:val="007C09D7"/>
    <w:rsid w:val="008213F6"/>
    <w:rsid w:val="009978CB"/>
    <w:rsid w:val="00A44330"/>
    <w:rsid w:val="00AE4720"/>
    <w:rsid w:val="00B8068A"/>
    <w:rsid w:val="00C06CA2"/>
    <w:rsid w:val="00C82DE1"/>
    <w:rsid w:val="00CD6448"/>
    <w:rsid w:val="00CF4F4D"/>
    <w:rsid w:val="00D113B8"/>
    <w:rsid w:val="00D242F7"/>
    <w:rsid w:val="00D668D0"/>
    <w:rsid w:val="00DB58B8"/>
    <w:rsid w:val="00DF5B9A"/>
    <w:rsid w:val="00E34061"/>
    <w:rsid w:val="00E56BFA"/>
    <w:rsid w:val="00F1087B"/>
    <w:rsid w:val="078447F7"/>
    <w:rsid w:val="0BE87097"/>
    <w:rsid w:val="162735CA"/>
    <w:rsid w:val="1C7366FD"/>
    <w:rsid w:val="1D974FD6"/>
    <w:rsid w:val="1E94553A"/>
    <w:rsid w:val="274E2613"/>
    <w:rsid w:val="2C611B4F"/>
    <w:rsid w:val="2CBC061F"/>
    <w:rsid w:val="30150D61"/>
    <w:rsid w:val="3B6F42DE"/>
    <w:rsid w:val="3D904C4B"/>
    <w:rsid w:val="3EE36052"/>
    <w:rsid w:val="57F435E4"/>
    <w:rsid w:val="5C59693D"/>
    <w:rsid w:val="604F27E5"/>
    <w:rsid w:val="60DC486F"/>
    <w:rsid w:val="669669B1"/>
    <w:rsid w:val="71961ABC"/>
    <w:rsid w:val="71C0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4315D9-B332-4913-87C2-E1736E7803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556</Words>
  <Characters>608</Characters>
  <Lines>4</Lines>
  <Paragraphs>1</Paragraphs>
  <TotalTime>119</TotalTime>
  <ScaleCrop>false</ScaleCrop>
  <LinksUpToDate>false</LinksUpToDate>
  <CharactersWithSpaces>609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2020-06-01T00:32:00Z</dcterms:created>
  <dc:creator>高静</dc:creator>
  <cp:lastModifiedBy>星!!</cp:lastModifiedBy>
  <dcterms:modified xsi:type="dcterms:W3CDTF">2022-09-26T01:29:29Z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CB72C8A61BEC402C8A1408AB55364FE0</vt:lpwstr>
  </property>
</Properties>
</file>